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BABED" w14:textId="45072030" w:rsidR="00E203C2" w:rsidRDefault="00E203C2" w:rsidP="00E203C2">
      <w:r>
        <w:rPr>
          <w:noProof/>
          <w:lang w:eastAsia="en-GB" w:bidi="ar-SA"/>
        </w:rPr>
        <w:drawing>
          <wp:inline distT="0" distB="0" distL="0" distR="0" wp14:anchorId="51421278" wp14:editId="3D6AB52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98F8FAC" w14:textId="77777777" w:rsidR="00E203C2" w:rsidRDefault="00E203C2" w:rsidP="00E203C2"/>
    <w:p w14:paraId="6387749A" w14:textId="36BE2B59" w:rsidR="00BA24E2" w:rsidRPr="00F062CD" w:rsidRDefault="00F062CD" w:rsidP="00BA24E2">
      <w:pPr>
        <w:rPr>
          <w:b/>
          <w:sz w:val="28"/>
          <w:szCs w:val="28"/>
        </w:rPr>
      </w:pPr>
      <w:r w:rsidRPr="00F062CD">
        <w:rPr>
          <w:b/>
          <w:sz w:val="28"/>
          <w:szCs w:val="28"/>
        </w:rPr>
        <w:t>20</w:t>
      </w:r>
      <w:r w:rsidR="00BA24E2" w:rsidRPr="00F062CD">
        <w:rPr>
          <w:b/>
          <w:sz w:val="28"/>
          <w:szCs w:val="28"/>
        </w:rPr>
        <w:t xml:space="preserve"> </w:t>
      </w:r>
      <w:r w:rsidR="00EE421B">
        <w:rPr>
          <w:b/>
          <w:sz w:val="28"/>
          <w:szCs w:val="28"/>
        </w:rPr>
        <w:t>July</w:t>
      </w:r>
      <w:bookmarkStart w:id="0" w:name="_GoBack"/>
      <w:bookmarkEnd w:id="0"/>
      <w:r w:rsidRPr="00F062CD">
        <w:rPr>
          <w:b/>
          <w:sz w:val="28"/>
          <w:szCs w:val="28"/>
        </w:rPr>
        <w:t xml:space="preserve"> 2017</w:t>
      </w:r>
    </w:p>
    <w:p w14:paraId="5E911DD9" w14:textId="08A5FF2C" w:rsidR="00BA24E2" w:rsidRPr="00F062CD" w:rsidRDefault="00BA24E2" w:rsidP="00BA24E2">
      <w:pPr>
        <w:rPr>
          <w:b/>
          <w:sz w:val="28"/>
          <w:szCs w:val="28"/>
        </w:rPr>
      </w:pPr>
      <w:r w:rsidRPr="00F062CD">
        <w:rPr>
          <w:b/>
          <w:sz w:val="28"/>
          <w:szCs w:val="28"/>
        </w:rPr>
        <w:t>[</w:t>
      </w:r>
      <w:r w:rsidR="00F062CD" w:rsidRPr="00F062CD">
        <w:rPr>
          <w:b/>
          <w:sz w:val="28"/>
          <w:szCs w:val="28"/>
        </w:rPr>
        <w:t>19</w:t>
      </w:r>
      <w:r w:rsidR="00CA7F35" w:rsidRPr="00F062CD">
        <w:rPr>
          <w:b/>
          <w:sz w:val="28"/>
          <w:szCs w:val="28"/>
        </w:rPr>
        <w:t>–</w:t>
      </w:r>
      <w:r w:rsidRPr="00F062CD">
        <w:rPr>
          <w:b/>
          <w:sz w:val="28"/>
          <w:szCs w:val="28"/>
        </w:rPr>
        <w:t>1</w:t>
      </w:r>
      <w:r w:rsidR="00F062CD" w:rsidRPr="00F062CD">
        <w:rPr>
          <w:b/>
          <w:sz w:val="28"/>
          <w:szCs w:val="28"/>
        </w:rPr>
        <w:t>7</w:t>
      </w:r>
      <w:r w:rsidRPr="00F062CD">
        <w:rPr>
          <w:b/>
          <w:sz w:val="28"/>
          <w:szCs w:val="28"/>
        </w:rPr>
        <w:t>]</w:t>
      </w:r>
    </w:p>
    <w:p w14:paraId="0032E8E0" w14:textId="77777777" w:rsidR="00BA24E2" w:rsidRDefault="00BA24E2" w:rsidP="00E203C2"/>
    <w:p w14:paraId="3C1C8116" w14:textId="10EFE420" w:rsidR="00D056F1" w:rsidRPr="006A2F55" w:rsidRDefault="000427B2" w:rsidP="002432EE">
      <w:pPr>
        <w:pStyle w:val="FSTitle"/>
        <w:rPr>
          <w:b/>
        </w:rPr>
      </w:pPr>
      <w:r w:rsidRPr="006A2F55">
        <w:rPr>
          <w:b/>
        </w:rPr>
        <w:t>C</w:t>
      </w:r>
      <w:r w:rsidR="00D8470F" w:rsidRPr="006A2F55">
        <w:rPr>
          <w:b/>
        </w:rPr>
        <w:t>all</w:t>
      </w:r>
      <w:r w:rsidRPr="006A2F55">
        <w:rPr>
          <w:b/>
        </w:rPr>
        <w:t xml:space="preserve"> </w:t>
      </w:r>
      <w:r w:rsidR="00D8470F" w:rsidRPr="006A2F55">
        <w:rPr>
          <w:b/>
        </w:rPr>
        <w:t>for</w:t>
      </w:r>
      <w:r w:rsidRPr="006A2F55">
        <w:rPr>
          <w:b/>
        </w:rPr>
        <w:t xml:space="preserve"> </w:t>
      </w:r>
      <w:r w:rsidR="00D8470F" w:rsidRPr="006A2F55">
        <w:rPr>
          <w:b/>
        </w:rPr>
        <w:t>submissions</w:t>
      </w:r>
      <w:r w:rsidRPr="006A2F55">
        <w:rPr>
          <w:b/>
        </w:rPr>
        <w:t xml:space="preserve"> – </w:t>
      </w:r>
      <w:r w:rsidR="00D056F1" w:rsidRPr="006A2F55">
        <w:rPr>
          <w:b/>
        </w:rPr>
        <w:t>A</w:t>
      </w:r>
      <w:r w:rsidR="00A91DF1" w:rsidRPr="006A2F55">
        <w:rPr>
          <w:b/>
        </w:rPr>
        <w:t>pplication</w:t>
      </w:r>
      <w:r w:rsidR="00D056F1" w:rsidRPr="006A2F55">
        <w:rPr>
          <w:b/>
        </w:rPr>
        <w:t xml:space="preserve"> A</w:t>
      </w:r>
      <w:r w:rsidR="006A2F55" w:rsidRPr="006A2F55">
        <w:rPr>
          <w:b/>
        </w:rPr>
        <w:t>113</w:t>
      </w:r>
      <w:r w:rsidR="00B6326A">
        <w:rPr>
          <w:b/>
        </w:rPr>
        <w:t>1</w:t>
      </w:r>
    </w:p>
    <w:p w14:paraId="2C910D2D" w14:textId="77777777" w:rsidR="00E203C2" w:rsidRPr="006A2F55" w:rsidRDefault="00E203C2" w:rsidP="00E203C2"/>
    <w:p w14:paraId="53B33397" w14:textId="3618D17F" w:rsidR="00D056F1" w:rsidRPr="006A2F55" w:rsidRDefault="00B6326A" w:rsidP="002432EE">
      <w:pPr>
        <w:pStyle w:val="FSTitle"/>
      </w:pPr>
      <w:r>
        <w:t>Aqualysin 1 (Protease)</w:t>
      </w:r>
      <w:r w:rsidR="006A2F55" w:rsidRPr="006A2F55">
        <w:t xml:space="preserve"> as a Processing Aid (Enzyme)</w:t>
      </w:r>
    </w:p>
    <w:p w14:paraId="1CCF0332" w14:textId="77777777" w:rsidR="00E203C2" w:rsidRPr="00E81F6E" w:rsidRDefault="00E203C2" w:rsidP="00E203C2">
      <w:pPr>
        <w:pBdr>
          <w:bottom w:val="single" w:sz="12" w:space="1" w:color="auto"/>
        </w:pBdr>
        <w:spacing w:line="280" w:lineRule="exact"/>
        <w:rPr>
          <w:rFonts w:cs="Arial"/>
          <w:bCs/>
        </w:rPr>
      </w:pPr>
    </w:p>
    <w:p w14:paraId="4CBA58C0" w14:textId="77777777" w:rsidR="00E203C2" w:rsidRPr="00E81F6E" w:rsidRDefault="00E203C2" w:rsidP="00E203C2"/>
    <w:p w14:paraId="23EB9172" w14:textId="3150B772" w:rsidR="00E063C6" w:rsidRPr="006A2F55" w:rsidRDefault="00E063C6" w:rsidP="00E203C2">
      <w:pPr>
        <w:rPr>
          <w:sz w:val="20"/>
          <w:szCs w:val="20"/>
        </w:rPr>
      </w:pPr>
      <w:r w:rsidRPr="006A2F55">
        <w:rPr>
          <w:sz w:val="20"/>
          <w:szCs w:val="20"/>
        </w:rPr>
        <w:t xml:space="preserve">FSANZ </w:t>
      </w:r>
      <w:r w:rsidR="00D81D38" w:rsidRPr="006A2F55">
        <w:rPr>
          <w:sz w:val="20"/>
          <w:szCs w:val="20"/>
        </w:rPr>
        <w:t>has assessed an A</w:t>
      </w:r>
      <w:r w:rsidR="00351B07" w:rsidRPr="006A2F55">
        <w:rPr>
          <w:sz w:val="20"/>
          <w:szCs w:val="20"/>
        </w:rPr>
        <w:t xml:space="preserve">pplication made by </w:t>
      </w:r>
      <w:r w:rsidR="00443B88">
        <w:rPr>
          <w:sz w:val="20"/>
          <w:szCs w:val="20"/>
        </w:rPr>
        <w:t>Puratos NV</w:t>
      </w:r>
      <w:r w:rsidR="00351B07" w:rsidRPr="006A2F55">
        <w:rPr>
          <w:sz w:val="20"/>
          <w:szCs w:val="20"/>
        </w:rPr>
        <w:t xml:space="preserve"> </w:t>
      </w:r>
      <w:r w:rsidR="00443B88" w:rsidRPr="00443B88">
        <w:rPr>
          <w:sz w:val="20"/>
          <w:szCs w:val="20"/>
        </w:rPr>
        <w:t xml:space="preserve">to permit the use of aqualysin 1 sourced from </w:t>
      </w:r>
      <w:r w:rsidR="00443B88" w:rsidRPr="00443B88">
        <w:rPr>
          <w:i/>
          <w:sz w:val="20"/>
          <w:szCs w:val="20"/>
        </w:rPr>
        <w:t>Bacillus subtilis</w:t>
      </w:r>
      <w:r w:rsidR="007709ED">
        <w:rPr>
          <w:sz w:val="20"/>
          <w:szCs w:val="20"/>
        </w:rPr>
        <w:t>,</w:t>
      </w:r>
      <w:r w:rsidR="00443B88" w:rsidRPr="00443B88">
        <w:rPr>
          <w:sz w:val="20"/>
          <w:szCs w:val="20"/>
        </w:rPr>
        <w:t xml:space="preserve"> containing the aqualysin 1 gene from </w:t>
      </w:r>
      <w:r w:rsidR="00443B88" w:rsidRPr="00F639E1">
        <w:rPr>
          <w:i/>
          <w:sz w:val="20"/>
          <w:szCs w:val="20"/>
        </w:rPr>
        <w:t>Thermus aquaticus</w:t>
      </w:r>
      <w:r w:rsidR="007709ED">
        <w:rPr>
          <w:sz w:val="20"/>
          <w:szCs w:val="20"/>
        </w:rPr>
        <w:t>,</w:t>
      </w:r>
      <w:r w:rsidR="00443B88" w:rsidRPr="00443B88">
        <w:rPr>
          <w:sz w:val="20"/>
          <w:szCs w:val="20"/>
        </w:rPr>
        <w:t xml:space="preserve"> for use as a processing aid </w:t>
      </w:r>
      <w:r w:rsidR="002E66F6">
        <w:rPr>
          <w:sz w:val="20"/>
          <w:szCs w:val="20"/>
        </w:rPr>
        <w:t>in the manufacture of bakery products</w:t>
      </w:r>
      <w:r w:rsidR="007709ED">
        <w:rPr>
          <w:sz w:val="20"/>
          <w:szCs w:val="20"/>
        </w:rPr>
        <w:t>,</w:t>
      </w:r>
      <w:r w:rsidR="002E66F6">
        <w:rPr>
          <w:sz w:val="20"/>
          <w:szCs w:val="20"/>
        </w:rPr>
        <w:t xml:space="preserve"> </w:t>
      </w:r>
      <w:r w:rsidR="00413CA8" w:rsidRPr="006A2F55">
        <w:rPr>
          <w:sz w:val="20"/>
          <w:szCs w:val="20"/>
        </w:rPr>
        <w:t xml:space="preserve">and has prepared a draft </w:t>
      </w:r>
      <w:r w:rsidR="00D8470F" w:rsidRPr="006A2F55">
        <w:rPr>
          <w:sz w:val="20"/>
          <w:szCs w:val="20"/>
        </w:rPr>
        <w:t>food regulatory measure</w:t>
      </w:r>
      <w:r w:rsidR="00351B07" w:rsidRPr="006A2F55">
        <w:rPr>
          <w:sz w:val="20"/>
          <w:szCs w:val="20"/>
        </w:rPr>
        <w:t xml:space="preserve">. </w:t>
      </w:r>
      <w:r w:rsidR="00D22F3C" w:rsidRPr="006A2F55">
        <w:rPr>
          <w:sz w:val="20"/>
          <w:szCs w:val="20"/>
        </w:rPr>
        <w:t xml:space="preserve">Pursuant to section 31 of the </w:t>
      </w:r>
      <w:r w:rsidR="00D22F3C" w:rsidRPr="006A2F55">
        <w:rPr>
          <w:i/>
          <w:sz w:val="20"/>
          <w:szCs w:val="20"/>
        </w:rPr>
        <w:t>Food Standard</w:t>
      </w:r>
      <w:r w:rsidR="00E203C2" w:rsidRPr="006A2F55">
        <w:rPr>
          <w:i/>
          <w:sz w:val="20"/>
          <w:szCs w:val="20"/>
        </w:rPr>
        <w:t>s Australia New Zealand Act 1991</w:t>
      </w:r>
      <w:r w:rsidR="00D22F3C" w:rsidRPr="006A2F55">
        <w:rPr>
          <w:i/>
          <w:sz w:val="20"/>
          <w:szCs w:val="20"/>
        </w:rPr>
        <w:t xml:space="preserve"> </w:t>
      </w:r>
      <w:r w:rsidR="00E203C2" w:rsidRPr="006A2F55">
        <w:rPr>
          <w:sz w:val="20"/>
          <w:szCs w:val="20"/>
        </w:rPr>
        <w:t>(</w:t>
      </w:r>
      <w:r w:rsidR="00D22F3C" w:rsidRPr="006A2F55">
        <w:rPr>
          <w:sz w:val="20"/>
          <w:szCs w:val="20"/>
        </w:rPr>
        <w:t>FSANZ Act), FSANZ now c</w:t>
      </w:r>
      <w:r w:rsidR="00E203C2" w:rsidRPr="006A2F55">
        <w:rPr>
          <w:sz w:val="20"/>
          <w:szCs w:val="20"/>
        </w:rPr>
        <w:t xml:space="preserve">alls for submissions to assist consideration of the </w:t>
      </w:r>
      <w:r w:rsidR="00413CA8" w:rsidRPr="006A2F55">
        <w:rPr>
          <w:sz w:val="20"/>
          <w:szCs w:val="20"/>
        </w:rPr>
        <w:t xml:space="preserve">draft </w:t>
      </w:r>
      <w:r w:rsidR="00D8470F" w:rsidRPr="006A2F55">
        <w:rPr>
          <w:sz w:val="20"/>
          <w:szCs w:val="20"/>
        </w:rPr>
        <w:t>food regulatory measure</w:t>
      </w:r>
      <w:r w:rsidR="00D22F3C" w:rsidRPr="006A2F55">
        <w:rPr>
          <w:sz w:val="20"/>
          <w:szCs w:val="20"/>
        </w:rPr>
        <w:t>.</w:t>
      </w:r>
    </w:p>
    <w:p w14:paraId="1F379822" w14:textId="77777777" w:rsidR="00413CA8" w:rsidRPr="007C174F" w:rsidRDefault="00413CA8" w:rsidP="00E203C2">
      <w:pPr>
        <w:rPr>
          <w:sz w:val="20"/>
          <w:szCs w:val="20"/>
        </w:rPr>
      </w:pPr>
    </w:p>
    <w:p w14:paraId="32D4226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F3878ED" w14:textId="77777777" w:rsidR="00D81D38" w:rsidRPr="00276026" w:rsidRDefault="00D81D38" w:rsidP="00276026">
      <w:pPr>
        <w:rPr>
          <w:sz w:val="20"/>
          <w:szCs w:val="20"/>
        </w:rPr>
      </w:pPr>
    </w:p>
    <w:p w14:paraId="0483D5B9"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0AAC178" w14:textId="77777777" w:rsidR="00876515" w:rsidRPr="00276026" w:rsidRDefault="00876515" w:rsidP="00276026">
      <w:pPr>
        <w:rPr>
          <w:color w:val="000000"/>
          <w:sz w:val="20"/>
          <w:szCs w:val="20"/>
          <w:lang w:val="en-AU"/>
        </w:rPr>
      </w:pPr>
    </w:p>
    <w:p w14:paraId="41CCF954"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6F85D218" w14:textId="77777777" w:rsidR="00E203C2" w:rsidRPr="007C174F" w:rsidRDefault="00E203C2" w:rsidP="00E203C2">
      <w:pPr>
        <w:rPr>
          <w:color w:val="000000"/>
          <w:sz w:val="20"/>
          <w:szCs w:val="20"/>
          <w:lang w:val="en-AU"/>
        </w:rPr>
      </w:pPr>
    </w:p>
    <w:p w14:paraId="7BD9E6F7" w14:textId="5F36363F"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17E827F" w14:textId="77777777" w:rsidR="00E203C2" w:rsidRPr="007C174F" w:rsidRDefault="00E203C2" w:rsidP="00E203C2">
      <w:pPr>
        <w:rPr>
          <w:color w:val="000000"/>
          <w:sz w:val="20"/>
          <w:szCs w:val="20"/>
          <w:lang w:val="en-AU"/>
        </w:rPr>
      </w:pPr>
    </w:p>
    <w:p w14:paraId="1D612A3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39D3EFF" w14:textId="77777777" w:rsidR="00E203C2" w:rsidRPr="00D676CF" w:rsidRDefault="00E203C2" w:rsidP="00E203C2">
      <w:pPr>
        <w:rPr>
          <w:color w:val="000000"/>
          <w:sz w:val="20"/>
          <w:lang w:val="en-AU"/>
        </w:rPr>
      </w:pPr>
    </w:p>
    <w:p w14:paraId="32868D43" w14:textId="77BE9C63" w:rsidR="00E063C6" w:rsidRPr="00F062C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F062CD" w:rsidRPr="00F062CD">
        <w:rPr>
          <w:rFonts w:cs="Arial"/>
          <w:b/>
          <w:bCs/>
          <w:sz w:val="24"/>
        </w:rPr>
        <w:t>31</w:t>
      </w:r>
      <w:r w:rsidRPr="00F062CD">
        <w:rPr>
          <w:rFonts w:cs="Arial"/>
          <w:b/>
          <w:bCs/>
          <w:sz w:val="24"/>
        </w:rPr>
        <w:t xml:space="preserve"> </w:t>
      </w:r>
      <w:r w:rsidR="00F062CD" w:rsidRPr="00F062CD">
        <w:rPr>
          <w:rFonts w:cs="Arial"/>
          <w:b/>
          <w:bCs/>
          <w:sz w:val="24"/>
        </w:rPr>
        <w:t>August</w:t>
      </w:r>
      <w:r w:rsidRPr="00F062CD">
        <w:rPr>
          <w:rFonts w:cs="Arial"/>
          <w:b/>
          <w:bCs/>
          <w:sz w:val="24"/>
        </w:rPr>
        <w:t xml:space="preserve"> </w:t>
      </w:r>
      <w:r w:rsidR="00F062CD" w:rsidRPr="00F062CD">
        <w:rPr>
          <w:rFonts w:cs="Arial"/>
          <w:b/>
          <w:bCs/>
          <w:sz w:val="24"/>
        </w:rPr>
        <w:t>2017</w:t>
      </w:r>
    </w:p>
    <w:p w14:paraId="6EE607E6" w14:textId="77777777" w:rsidR="00E203C2" w:rsidRPr="007C174F" w:rsidRDefault="00E203C2" w:rsidP="00E203C2">
      <w:pPr>
        <w:rPr>
          <w:sz w:val="20"/>
          <w:szCs w:val="20"/>
          <w:lang w:val="en-AU"/>
        </w:rPr>
      </w:pPr>
    </w:p>
    <w:p w14:paraId="09C9E41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140F30B" w14:textId="77777777" w:rsidR="00E203C2" w:rsidRPr="007C174F" w:rsidRDefault="00E203C2" w:rsidP="00E203C2">
      <w:pPr>
        <w:rPr>
          <w:sz w:val="20"/>
          <w:szCs w:val="20"/>
          <w:lang w:val="en-AU"/>
        </w:rPr>
      </w:pPr>
    </w:p>
    <w:p w14:paraId="53B8C3E9"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240B674" w14:textId="77777777" w:rsidR="00E203C2" w:rsidRPr="003A7725" w:rsidRDefault="00E203C2" w:rsidP="003A7725">
      <w:pPr>
        <w:rPr>
          <w:sz w:val="20"/>
          <w:lang w:val="en-AU"/>
        </w:rPr>
      </w:pPr>
    </w:p>
    <w:p w14:paraId="37A4872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DE215DF" w14:textId="77777777" w:rsidR="00E203C2" w:rsidRPr="007C174F" w:rsidRDefault="00E203C2" w:rsidP="00E203C2">
      <w:pPr>
        <w:rPr>
          <w:sz w:val="20"/>
          <w:szCs w:val="20"/>
          <w:lang w:val="en-AU"/>
        </w:rPr>
      </w:pPr>
    </w:p>
    <w:p w14:paraId="256DEE0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550FFC6"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F710D20"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7F112EF5"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1435EE5"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8676B5F"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228EEEE9"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60701A7D" w14:textId="77777777" w:rsidR="00562917" w:rsidRPr="00AE766D" w:rsidRDefault="00562917" w:rsidP="00051ED9">
      <w:pPr>
        <w:rPr>
          <w:rFonts w:cs="Arial"/>
        </w:rPr>
      </w:pPr>
    </w:p>
    <w:p w14:paraId="497DB865" w14:textId="77777777" w:rsidR="00772BE6"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86000612" w:history="1">
        <w:r w:rsidR="00772BE6" w:rsidRPr="005C75C5">
          <w:rPr>
            <w:rStyle w:val="Hyperlink"/>
            <w:noProof/>
          </w:rPr>
          <w:t>Executive summary</w:t>
        </w:r>
        <w:r w:rsidR="00772BE6">
          <w:rPr>
            <w:noProof/>
            <w:webHidden/>
          </w:rPr>
          <w:tab/>
        </w:r>
        <w:r w:rsidR="00772BE6">
          <w:rPr>
            <w:noProof/>
            <w:webHidden/>
          </w:rPr>
          <w:fldChar w:fldCharType="begin"/>
        </w:r>
        <w:r w:rsidR="00772BE6">
          <w:rPr>
            <w:noProof/>
            <w:webHidden/>
          </w:rPr>
          <w:instrText xml:space="preserve"> PAGEREF _Toc486000612 \h </w:instrText>
        </w:r>
        <w:r w:rsidR="00772BE6">
          <w:rPr>
            <w:noProof/>
            <w:webHidden/>
          </w:rPr>
        </w:r>
        <w:r w:rsidR="00772BE6">
          <w:rPr>
            <w:noProof/>
            <w:webHidden/>
          </w:rPr>
          <w:fldChar w:fldCharType="separate"/>
        </w:r>
        <w:r w:rsidR="00772BE6">
          <w:rPr>
            <w:noProof/>
            <w:webHidden/>
          </w:rPr>
          <w:t>2</w:t>
        </w:r>
        <w:r w:rsidR="00772BE6">
          <w:rPr>
            <w:noProof/>
            <w:webHidden/>
          </w:rPr>
          <w:fldChar w:fldCharType="end"/>
        </w:r>
      </w:hyperlink>
    </w:p>
    <w:p w14:paraId="7717E550" w14:textId="77777777" w:rsidR="00772BE6" w:rsidRDefault="00EE421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000613" w:history="1">
        <w:r w:rsidR="00772BE6" w:rsidRPr="005C75C5">
          <w:rPr>
            <w:rStyle w:val="Hyperlink"/>
            <w:noProof/>
          </w:rPr>
          <w:t>1</w:t>
        </w:r>
        <w:r w:rsidR="00772BE6">
          <w:rPr>
            <w:rFonts w:eastAsiaTheme="minorEastAsia" w:cstheme="minorBidi"/>
            <w:b w:val="0"/>
            <w:bCs w:val="0"/>
            <w:caps w:val="0"/>
            <w:noProof/>
            <w:sz w:val="22"/>
            <w:szCs w:val="22"/>
            <w:lang w:eastAsia="en-GB" w:bidi="ar-SA"/>
          </w:rPr>
          <w:tab/>
        </w:r>
        <w:r w:rsidR="00772BE6" w:rsidRPr="005C75C5">
          <w:rPr>
            <w:rStyle w:val="Hyperlink"/>
            <w:noProof/>
          </w:rPr>
          <w:t>Introduction</w:t>
        </w:r>
        <w:r w:rsidR="00772BE6">
          <w:rPr>
            <w:noProof/>
            <w:webHidden/>
          </w:rPr>
          <w:tab/>
        </w:r>
        <w:r w:rsidR="00772BE6">
          <w:rPr>
            <w:noProof/>
            <w:webHidden/>
          </w:rPr>
          <w:fldChar w:fldCharType="begin"/>
        </w:r>
        <w:r w:rsidR="00772BE6">
          <w:rPr>
            <w:noProof/>
            <w:webHidden/>
          </w:rPr>
          <w:instrText xml:space="preserve"> PAGEREF _Toc486000613 \h </w:instrText>
        </w:r>
        <w:r w:rsidR="00772BE6">
          <w:rPr>
            <w:noProof/>
            <w:webHidden/>
          </w:rPr>
        </w:r>
        <w:r w:rsidR="00772BE6">
          <w:rPr>
            <w:noProof/>
            <w:webHidden/>
          </w:rPr>
          <w:fldChar w:fldCharType="separate"/>
        </w:r>
        <w:r w:rsidR="00772BE6">
          <w:rPr>
            <w:noProof/>
            <w:webHidden/>
          </w:rPr>
          <w:t>3</w:t>
        </w:r>
        <w:r w:rsidR="00772BE6">
          <w:rPr>
            <w:noProof/>
            <w:webHidden/>
          </w:rPr>
          <w:fldChar w:fldCharType="end"/>
        </w:r>
      </w:hyperlink>
    </w:p>
    <w:p w14:paraId="6AC51A1B"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14" w:history="1">
        <w:r w:rsidR="00772BE6" w:rsidRPr="005C75C5">
          <w:rPr>
            <w:rStyle w:val="Hyperlink"/>
            <w:noProof/>
          </w:rPr>
          <w:t>1.1</w:t>
        </w:r>
        <w:r w:rsidR="00772BE6">
          <w:rPr>
            <w:rFonts w:eastAsiaTheme="minorEastAsia" w:cstheme="minorBidi"/>
            <w:smallCaps w:val="0"/>
            <w:noProof/>
            <w:sz w:val="22"/>
            <w:szCs w:val="22"/>
            <w:lang w:eastAsia="en-GB" w:bidi="ar-SA"/>
          </w:rPr>
          <w:tab/>
        </w:r>
        <w:r w:rsidR="00772BE6" w:rsidRPr="005C75C5">
          <w:rPr>
            <w:rStyle w:val="Hyperlink"/>
            <w:noProof/>
          </w:rPr>
          <w:t>The Applicant</w:t>
        </w:r>
        <w:r w:rsidR="00772BE6">
          <w:rPr>
            <w:noProof/>
            <w:webHidden/>
          </w:rPr>
          <w:tab/>
        </w:r>
        <w:r w:rsidR="00772BE6">
          <w:rPr>
            <w:noProof/>
            <w:webHidden/>
          </w:rPr>
          <w:fldChar w:fldCharType="begin"/>
        </w:r>
        <w:r w:rsidR="00772BE6">
          <w:rPr>
            <w:noProof/>
            <w:webHidden/>
          </w:rPr>
          <w:instrText xml:space="preserve"> PAGEREF _Toc486000614 \h </w:instrText>
        </w:r>
        <w:r w:rsidR="00772BE6">
          <w:rPr>
            <w:noProof/>
            <w:webHidden/>
          </w:rPr>
        </w:r>
        <w:r w:rsidR="00772BE6">
          <w:rPr>
            <w:noProof/>
            <w:webHidden/>
          </w:rPr>
          <w:fldChar w:fldCharType="separate"/>
        </w:r>
        <w:r w:rsidR="00772BE6">
          <w:rPr>
            <w:noProof/>
            <w:webHidden/>
          </w:rPr>
          <w:t>3</w:t>
        </w:r>
        <w:r w:rsidR="00772BE6">
          <w:rPr>
            <w:noProof/>
            <w:webHidden/>
          </w:rPr>
          <w:fldChar w:fldCharType="end"/>
        </w:r>
      </w:hyperlink>
    </w:p>
    <w:p w14:paraId="26877B51"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15" w:history="1">
        <w:r w:rsidR="00772BE6" w:rsidRPr="005C75C5">
          <w:rPr>
            <w:rStyle w:val="Hyperlink"/>
            <w:noProof/>
          </w:rPr>
          <w:t>1.2</w:t>
        </w:r>
        <w:r w:rsidR="00772BE6">
          <w:rPr>
            <w:rFonts w:eastAsiaTheme="minorEastAsia" w:cstheme="minorBidi"/>
            <w:smallCaps w:val="0"/>
            <w:noProof/>
            <w:sz w:val="22"/>
            <w:szCs w:val="22"/>
            <w:lang w:eastAsia="en-GB" w:bidi="ar-SA"/>
          </w:rPr>
          <w:tab/>
        </w:r>
        <w:r w:rsidR="00772BE6" w:rsidRPr="005C75C5">
          <w:rPr>
            <w:rStyle w:val="Hyperlink"/>
            <w:noProof/>
          </w:rPr>
          <w:t>The Application</w:t>
        </w:r>
        <w:r w:rsidR="00772BE6">
          <w:rPr>
            <w:noProof/>
            <w:webHidden/>
          </w:rPr>
          <w:tab/>
        </w:r>
        <w:r w:rsidR="00772BE6">
          <w:rPr>
            <w:noProof/>
            <w:webHidden/>
          </w:rPr>
          <w:fldChar w:fldCharType="begin"/>
        </w:r>
        <w:r w:rsidR="00772BE6">
          <w:rPr>
            <w:noProof/>
            <w:webHidden/>
          </w:rPr>
          <w:instrText xml:space="preserve"> PAGEREF _Toc486000615 \h </w:instrText>
        </w:r>
        <w:r w:rsidR="00772BE6">
          <w:rPr>
            <w:noProof/>
            <w:webHidden/>
          </w:rPr>
        </w:r>
        <w:r w:rsidR="00772BE6">
          <w:rPr>
            <w:noProof/>
            <w:webHidden/>
          </w:rPr>
          <w:fldChar w:fldCharType="separate"/>
        </w:r>
        <w:r w:rsidR="00772BE6">
          <w:rPr>
            <w:noProof/>
            <w:webHidden/>
          </w:rPr>
          <w:t>3</w:t>
        </w:r>
        <w:r w:rsidR="00772BE6">
          <w:rPr>
            <w:noProof/>
            <w:webHidden/>
          </w:rPr>
          <w:fldChar w:fldCharType="end"/>
        </w:r>
      </w:hyperlink>
    </w:p>
    <w:p w14:paraId="36928F7E"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16" w:history="1">
        <w:r w:rsidR="00772BE6" w:rsidRPr="005C75C5">
          <w:rPr>
            <w:rStyle w:val="Hyperlink"/>
            <w:noProof/>
          </w:rPr>
          <w:t>1.3</w:t>
        </w:r>
        <w:r w:rsidR="00772BE6">
          <w:rPr>
            <w:rFonts w:eastAsiaTheme="minorEastAsia" w:cstheme="minorBidi"/>
            <w:smallCaps w:val="0"/>
            <w:noProof/>
            <w:sz w:val="22"/>
            <w:szCs w:val="22"/>
            <w:lang w:eastAsia="en-GB" w:bidi="ar-SA"/>
          </w:rPr>
          <w:tab/>
        </w:r>
        <w:r w:rsidR="00772BE6" w:rsidRPr="005C75C5">
          <w:rPr>
            <w:rStyle w:val="Hyperlink"/>
            <w:noProof/>
          </w:rPr>
          <w:t>The current Standard</w:t>
        </w:r>
        <w:r w:rsidR="00772BE6">
          <w:rPr>
            <w:noProof/>
            <w:webHidden/>
          </w:rPr>
          <w:tab/>
        </w:r>
        <w:r w:rsidR="00772BE6">
          <w:rPr>
            <w:noProof/>
            <w:webHidden/>
          </w:rPr>
          <w:fldChar w:fldCharType="begin"/>
        </w:r>
        <w:r w:rsidR="00772BE6">
          <w:rPr>
            <w:noProof/>
            <w:webHidden/>
          </w:rPr>
          <w:instrText xml:space="preserve"> PAGEREF _Toc486000616 \h </w:instrText>
        </w:r>
        <w:r w:rsidR="00772BE6">
          <w:rPr>
            <w:noProof/>
            <w:webHidden/>
          </w:rPr>
        </w:r>
        <w:r w:rsidR="00772BE6">
          <w:rPr>
            <w:noProof/>
            <w:webHidden/>
          </w:rPr>
          <w:fldChar w:fldCharType="separate"/>
        </w:r>
        <w:r w:rsidR="00772BE6">
          <w:rPr>
            <w:noProof/>
            <w:webHidden/>
          </w:rPr>
          <w:t>3</w:t>
        </w:r>
        <w:r w:rsidR="00772BE6">
          <w:rPr>
            <w:noProof/>
            <w:webHidden/>
          </w:rPr>
          <w:fldChar w:fldCharType="end"/>
        </w:r>
      </w:hyperlink>
    </w:p>
    <w:p w14:paraId="2F97B00A"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17" w:history="1">
        <w:r w:rsidR="00772BE6" w:rsidRPr="005C75C5">
          <w:rPr>
            <w:rStyle w:val="Hyperlink"/>
            <w:noProof/>
          </w:rPr>
          <w:t>1.3.1</w:t>
        </w:r>
        <w:r w:rsidR="00772BE6">
          <w:rPr>
            <w:rFonts w:eastAsiaTheme="minorEastAsia" w:cstheme="minorBidi"/>
            <w:i w:val="0"/>
            <w:iCs w:val="0"/>
            <w:noProof/>
            <w:sz w:val="22"/>
            <w:szCs w:val="22"/>
            <w:lang w:eastAsia="en-GB" w:bidi="ar-SA"/>
          </w:rPr>
          <w:tab/>
        </w:r>
        <w:r w:rsidR="00772BE6" w:rsidRPr="005C75C5">
          <w:rPr>
            <w:rStyle w:val="Hyperlink"/>
            <w:noProof/>
          </w:rPr>
          <w:t>International Standards</w:t>
        </w:r>
        <w:r w:rsidR="00772BE6">
          <w:rPr>
            <w:noProof/>
            <w:webHidden/>
          </w:rPr>
          <w:tab/>
        </w:r>
        <w:r w:rsidR="00772BE6">
          <w:rPr>
            <w:noProof/>
            <w:webHidden/>
          </w:rPr>
          <w:fldChar w:fldCharType="begin"/>
        </w:r>
        <w:r w:rsidR="00772BE6">
          <w:rPr>
            <w:noProof/>
            <w:webHidden/>
          </w:rPr>
          <w:instrText xml:space="preserve"> PAGEREF _Toc486000617 \h </w:instrText>
        </w:r>
        <w:r w:rsidR="00772BE6">
          <w:rPr>
            <w:noProof/>
            <w:webHidden/>
          </w:rPr>
        </w:r>
        <w:r w:rsidR="00772BE6">
          <w:rPr>
            <w:noProof/>
            <w:webHidden/>
          </w:rPr>
          <w:fldChar w:fldCharType="separate"/>
        </w:r>
        <w:r w:rsidR="00772BE6">
          <w:rPr>
            <w:noProof/>
            <w:webHidden/>
          </w:rPr>
          <w:t>4</w:t>
        </w:r>
        <w:r w:rsidR="00772BE6">
          <w:rPr>
            <w:noProof/>
            <w:webHidden/>
          </w:rPr>
          <w:fldChar w:fldCharType="end"/>
        </w:r>
      </w:hyperlink>
    </w:p>
    <w:p w14:paraId="69492C3F"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18" w:history="1">
        <w:r w:rsidR="00772BE6" w:rsidRPr="005C75C5">
          <w:rPr>
            <w:rStyle w:val="Hyperlink"/>
            <w:noProof/>
            <w:u w:color="FFFF00"/>
          </w:rPr>
          <w:t>1.4</w:t>
        </w:r>
        <w:r w:rsidR="00772BE6">
          <w:rPr>
            <w:rFonts w:eastAsiaTheme="minorEastAsia" w:cstheme="minorBidi"/>
            <w:smallCaps w:val="0"/>
            <w:noProof/>
            <w:sz w:val="22"/>
            <w:szCs w:val="22"/>
            <w:lang w:eastAsia="en-GB" w:bidi="ar-SA"/>
          </w:rPr>
          <w:tab/>
        </w:r>
        <w:r w:rsidR="00772BE6" w:rsidRPr="005C75C5">
          <w:rPr>
            <w:rStyle w:val="Hyperlink"/>
            <w:noProof/>
            <w:u w:color="FFFF00"/>
          </w:rPr>
          <w:t>Reasons for accepting Application</w:t>
        </w:r>
        <w:r w:rsidR="00772BE6">
          <w:rPr>
            <w:noProof/>
            <w:webHidden/>
          </w:rPr>
          <w:tab/>
        </w:r>
        <w:r w:rsidR="00772BE6">
          <w:rPr>
            <w:noProof/>
            <w:webHidden/>
          </w:rPr>
          <w:fldChar w:fldCharType="begin"/>
        </w:r>
        <w:r w:rsidR="00772BE6">
          <w:rPr>
            <w:noProof/>
            <w:webHidden/>
          </w:rPr>
          <w:instrText xml:space="preserve"> PAGEREF _Toc486000618 \h </w:instrText>
        </w:r>
        <w:r w:rsidR="00772BE6">
          <w:rPr>
            <w:noProof/>
            <w:webHidden/>
          </w:rPr>
        </w:r>
        <w:r w:rsidR="00772BE6">
          <w:rPr>
            <w:noProof/>
            <w:webHidden/>
          </w:rPr>
          <w:fldChar w:fldCharType="separate"/>
        </w:r>
        <w:r w:rsidR="00772BE6">
          <w:rPr>
            <w:noProof/>
            <w:webHidden/>
          </w:rPr>
          <w:t>4</w:t>
        </w:r>
        <w:r w:rsidR="00772BE6">
          <w:rPr>
            <w:noProof/>
            <w:webHidden/>
          </w:rPr>
          <w:fldChar w:fldCharType="end"/>
        </w:r>
      </w:hyperlink>
    </w:p>
    <w:p w14:paraId="37336B11"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19" w:history="1">
        <w:r w:rsidR="00772BE6" w:rsidRPr="005C75C5">
          <w:rPr>
            <w:rStyle w:val="Hyperlink"/>
            <w:noProof/>
          </w:rPr>
          <w:t>1.5</w:t>
        </w:r>
        <w:r w:rsidR="00772BE6">
          <w:rPr>
            <w:rFonts w:eastAsiaTheme="minorEastAsia" w:cstheme="minorBidi"/>
            <w:smallCaps w:val="0"/>
            <w:noProof/>
            <w:sz w:val="22"/>
            <w:szCs w:val="22"/>
            <w:lang w:eastAsia="en-GB" w:bidi="ar-SA"/>
          </w:rPr>
          <w:tab/>
        </w:r>
        <w:r w:rsidR="00772BE6" w:rsidRPr="005C75C5">
          <w:rPr>
            <w:rStyle w:val="Hyperlink"/>
            <w:noProof/>
          </w:rPr>
          <w:t>Procedure for assessment</w:t>
        </w:r>
        <w:r w:rsidR="00772BE6">
          <w:rPr>
            <w:noProof/>
            <w:webHidden/>
          </w:rPr>
          <w:tab/>
        </w:r>
        <w:r w:rsidR="00772BE6">
          <w:rPr>
            <w:noProof/>
            <w:webHidden/>
          </w:rPr>
          <w:fldChar w:fldCharType="begin"/>
        </w:r>
        <w:r w:rsidR="00772BE6">
          <w:rPr>
            <w:noProof/>
            <w:webHidden/>
          </w:rPr>
          <w:instrText xml:space="preserve"> PAGEREF _Toc486000619 \h </w:instrText>
        </w:r>
        <w:r w:rsidR="00772BE6">
          <w:rPr>
            <w:noProof/>
            <w:webHidden/>
          </w:rPr>
        </w:r>
        <w:r w:rsidR="00772BE6">
          <w:rPr>
            <w:noProof/>
            <w:webHidden/>
          </w:rPr>
          <w:fldChar w:fldCharType="separate"/>
        </w:r>
        <w:r w:rsidR="00772BE6">
          <w:rPr>
            <w:noProof/>
            <w:webHidden/>
          </w:rPr>
          <w:t>4</w:t>
        </w:r>
        <w:r w:rsidR="00772BE6">
          <w:rPr>
            <w:noProof/>
            <w:webHidden/>
          </w:rPr>
          <w:fldChar w:fldCharType="end"/>
        </w:r>
      </w:hyperlink>
    </w:p>
    <w:p w14:paraId="4A9F4085" w14:textId="77777777" w:rsidR="00772BE6" w:rsidRDefault="00EE421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000620" w:history="1">
        <w:r w:rsidR="00772BE6" w:rsidRPr="005C75C5">
          <w:rPr>
            <w:rStyle w:val="Hyperlink"/>
            <w:noProof/>
          </w:rPr>
          <w:t>2</w:t>
        </w:r>
        <w:r w:rsidR="00772BE6">
          <w:rPr>
            <w:rFonts w:eastAsiaTheme="minorEastAsia" w:cstheme="minorBidi"/>
            <w:b w:val="0"/>
            <w:bCs w:val="0"/>
            <w:caps w:val="0"/>
            <w:noProof/>
            <w:sz w:val="22"/>
            <w:szCs w:val="22"/>
            <w:lang w:eastAsia="en-GB" w:bidi="ar-SA"/>
          </w:rPr>
          <w:tab/>
        </w:r>
        <w:r w:rsidR="00772BE6" w:rsidRPr="005C75C5">
          <w:rPr>
            <w:rStyle w:val="Hyperlink"/>
            <w:noProof/>
          </w:rPr>
          <w:t>Summary of the assessment</w:t>
        </w:r>
        <w:r w:rsidR="00772BE6">
          <w:rPr>
            <w:noProof/>
            <w:webHidden/>
          </w:rPr>
          <w:tab/>
        </w:r>
        <w:r w:rsidR="00772BE6">
          <w:rPr>
            <w:noProof/>
            <w:webHidden/>
          </w:rPr>
          <w:fldChar w:fldCharType="begin"/>
        </w:r>
        <w:r w:rsidR="00772BE6">
          <w:rPr>
            <w:noProof/>
            <w:webHidden/>
          </w:rPr>
          <w:instrText xml:space="preserve"> PAGEREF _Toc486000620 \h </w:instrText>
        </w:r>
        <w:r w:rsidR="00772BE6">
          <w:rPr>
            <w:noProof/>
            <w:webHidden/>
          </w:rPr>
        </w:r>
        <w:r w:rsidR="00772BE6">
          <w:rPr>
            <w:noProof/>
            <w:webHidden/>
          </w:rPr>
          <w:fldChar w:fldCharType="separate"/>
        </w:r>
        <w:r w:rsidR="00772BE6">
          <w:rPr>
            <w:noProof/>
            <w:webHidden/>
          </w:rPr>
          <w:t>4</w:t>
        </w:r>
        <w:r w:rsidR="00772BE6">
          <w:rPr>
            <w:noProof/>
            <w:webHidden/>
          </w:rPr>
          <w:fldChar w:fldCharType="end"/>
        </w:r>
      </w:hyperlink>
    </w:p>
    <w:p w14:paraId="5A7B03E2"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21" w:history="1">
        <w:r w:rsidR="00772BE6" w:rsidRPr="005C75C5">
          <w:rPr>
            <w:rStyle w:val="Hyperlink"/>
            <w:noProof/>
          </w:rPr>
          <w:t>2.1</w:t>
        </w:r>
        <w:r w:rsidR="00772BE6">
          <w:rPr>
            <w:rFonts w:eastAsiaTheme="minorEastAsia" w:cstheme="minorBidi"/>
            <w:smallCaps w:val="0"/>
            <w:noProof/>
            <w:sz w:val="22"/>
            <w:szCs w:val="22"/>
            <w:lang w:eastAsia="en-GB" w:bidi="ar-SA"/>
          </w:rPr>
          <w:tab/>
        </w:r>
        <w:r w:rsidR="00772BE6" w:rsidRPr="005C75C5">
          <w:rPr>
            <w:rStyle w:val="Hyperlink"/>
            <w:noProof/>
          </w:rPr>
          <w:t>Risk assessment</w:t>
        </w:r>
        <w:r w:rsidR="00772BE6">
          <w:rPr>
            <w:noProof/>
            <w:webHidden/>
          </w:rPr>
          <w:tab/>
        </w:r>
        <w:r w:rsidR="00772BE6">
          <w:rPr>
            <w:noProof/>
            <w:webHidden/>
          </w:rPr>
          <w:fldChar w:fldCharType="begin"/>
        </w:r>
        <w:r w:rsidR="00772BE6">
          <w:rPr>
            <w:noProof/>
            <w:webHidden/>
          </w:rPr>
          <w:instrText xml:space="preserve"> PAGEREF _Toc486000621 \h </w:instrText>
        </w:r>
        <w:r w:rsidR="00772BE6">
          <w:rPr>
            <w:noProof/>
            <w:webHidden/>
          </w:rPr>
        </w:r>
        <w:r w:rsidR="00772BE6">
          <w:rPr>
            <w:noProof/>
            <w:webHidden/>
          </w:rPr>
          <w:fldChar w:fldCharType="separate"/>
        </w:r>
        <w:r w:rsidR="00772BE6">
          <w:rPr>
            <w:noProof/>
            <w:webHidden/>
          </w:rPr>
          <w:t>4</w:t>
        </w:r>
        <w:r w:rsidR="00772BE6">
          <w:rPr>
            <w:noProof/>
            <w:webHidden/>
          </w:rPr>
          <w:fldChar w:fldCharType="end"/>
        </w:r>
      </w:hyperlink>
    </w:p>
    <w:p w14:paraId="3C50DF93"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22" w:history="1">
        <w:r w:rsidR="00772BE6" w:rsidRPr="005C75C5">
          <w:rPr>
            <w:rStyle w:val="Hyperlink"/>
            <w:noProof/>
          </w:rPr>
          <w:t>2.2</w:t>
        </w:r>
        <w:r w:rsidR="00772BE6">
          <w:rPr>
            <w:rFonts w:eastAsiaTheme="minorEastAsia" w:cstheme="minorBidi"/>
            <w:smallCaps w:val="0"/>
            <w:noProof/>
            <w:sz w:val="22"/>
            <w:szCs w:val="22"/>
            <w:lang w:eastAsia="en-GB" w:bidi="ar-SA"/>
          </w:rPr>
          <w:tab/>
        </w:r>
        <w:r w:rsidR="00772BE6" w:rsidRPr="005C75C5">
          <w:rPr>
            <w:rStyle w:val="Hyperlink"/>
            <w:noProof/>
          </w:rPr>
          <w:t>Risk management</w:t>
        </w:r>
        <w:r w:rsidR="00772BE6">
          <w:rPr>
            <w:noProof/>
            <w:webHidden/>
          </w:rPr>
          <w:tab/>
        </w:r>
        <w:r w:rsidR="00772BE6">
          <w:rPr>
            <w:noProof/>
            <w:webHidden/>
          </w:rPr>
          <w:fldChar w:fldCharType="begin"/>
        </w:r>
        <w:r w:rsidR="00772BE6">
          <w:rPr>
            <w:noProof/>
            <w:webHidden/>
          </w:rPr>
          <w:instrText xml:space="preserve"> PAGEREF _Toc486000622 \h </w:instrText>
        </w:r>
        <w:r w:rsidR="00772BE6">
          <w:rPr>
            <w:noProof/>
            <w:webHidden/>
          </w:rPr>
        </w:r>
        <w:r w:rsidR="00772BE6">
          <w:rPr>
            <w:noProof/>
            <w:webHidden/>
          </w:rPr>
          <w:fldChar w:fldCharType="separate"/>
        </w:r>
        <w:r w:rsidR="00772BE6">
          <w:rPr>
            <w:noProof/>
            <w:webHidden/>
          </w:rPr>
          <w:t>5</w:t>
        </w:r>
        <w:r w:rsidR="00772BE6">
          <w:rPr>
            <w:noProof/>
            <w:webHidden/>
          </w:rPr>
          <w:fldChar w:fldCharType="end"/>
        </w:r>
      </w:hyperlink>
    </w:p>
    <w:p w14:paraId="059DE884"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23" w:history="1">
        <w:r w:rsidR="00772BE6" w:rsidRPr="005C75C5">
          <w:rPr>
            <w:rStyle w:val="Hyperlink"/>
            <w:noProof/>
          </w:rPr>
          <w:t>2.2.1</w:t>
        </w:r>
        <w:r w:rsidR="00772BE6">
          <w:rPr>
            <w:rFonts w:eastAsiaTheme="minorEastAsia" w:cstheme="minorBidi"/>
            <w:i w:val="0"/>
            <w:iCs w:val="0"/>
            <w:noProof/>
            <w:sz w:val="22"/>
            <w:szCs w:val="22"/>
            <w:lang w:eastAsia="en-GB" w:bidi="ar-SA"/>
          </w:rPr>
          <w:tab/>
        </w:r>
        <w:r w:rsidR="00772BE6" w:rsidRPr="005C75C5">
          <w:rPr>
            <w:rStyle w:val="Hyperlink"/>
            <w:noProof/>
          </w:rPr>
          <w:t>Regulatory approval for enzymes</w:t>
        </w:r>
        <w:r w:rsidR="00772BE6">
          <w:rPr>
            <w:noProof/>
            <w:webHidden/>
          </w:rPr>
          <w:tab/>
        </w:r>
        <w:r w:rsidR="00772BE6">
          <w:rPr>
            <w:noProof/>
            <w:webHidden/>
          </w:rPr>
          <w:fldChar w:fldCharType="begin"/>
        </w:r>
        <w:r w:rsidR="00772BE6">
          <w:rPr>
            <w:noProof/>
            <w:webHidden/>
          </w:rPr>
          <w:instrText xml:space="preserve"> PAGEREF _Toc486000623 \h </w:instrText>
        </w:r>
        <w:r w:rsidR="00772BE6">
          <w:rPr>
            <w:noProof/>
            <w:webHidden/>
          </w:rPr>
        </w:r>
        <w:r w:rsidR="00772BE6">
          <w:rPr>
            <w:noProof/>
            <w:webHidden/>
          </w:rPr>
          <w:fldChar w:fldCharType="separate"/>
        </w:r>
        <w:r w:rsidR="00772BE6">
          <w:rPr>
            <w:noProof/>
            <w:webHidden/>
          </w:rPr>
          <w:t>5</w:t>
        </w:r>
        <w:r w:rsidR="00772BE6">
          <w:rPr>
            <w:noProof/>
            <w:webHidden/>
          </w:rPr>
          <w:fldChar w:fldCharType="end"/>
        </w:r>
      </w:hyperlink>
    </w:p>
    <w:p w14:paraId="15EDC8D4"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24" w:history="1">
        <w:r w:rsidR="00772BE6" w:rsidRPr="005C75C5">
          <w:rPr>
            <w:rStyle w:val="Hyperlink"/>
            <w:noProof/>
          </w:rPr>
          <w:t>2.2.2</w:t>
        </w:r>
        <w:r w:rsidR="00772BE6">
          <w:rPr>
            <w:rFonts w:eastAsiaTheme="minorEastAsia" w:cstheme="minorBidi"/>
            <w:i w:val="0"/>
            <w:iCs w:val="0"/>
            <w:noProof/>
            <w:sz w:val="22"/>
            <w:szCs w:val="22"/>
            <w:lang w:eastAsia="en-GB" w:bidi="ar-SA"/>
          </w:rPr>
          <w:tab/>
        </w:r>
        <w:r w:rsidR="00772BE6" w:rsidRPr="005C75C5">
          <w:rPr>
            <w:rStyle w:val="Hyperlink"/>
            <w:noProof/>
          </w:rPr>
          <w:t>Enzyme and source microorganisms nomenclature</w:t>
        </w:r>
        <w:r w:rsidR="00772BE6">
          <w:rPr>
            <w:noProof/>
            <w:webHidden/>
          </w:rPr>
          <w:tab/>
        </w:r>
        <w:r w:rsidR="00772BE6">
          <w:rPr>
            <w:noProof/>
            <w:webHidden/>
          </w:rPr>
          <w:fldChar w:fldCharType="begin"/>
        </w:r>
        <w:r w:rsidR="00772BE6">
          <w:rPr>
            <w:noProof/>
            <w:webHidden/>
          </w:rPr>
          <w:instrText xml:space="preserve"> PAGEREF _Toc486000624 \h </w:instrText>
        </w:r>
        <w:r w:rsidR="00772BE6">
          <w:rPr>
            <w:noProof/>
            <w:webHidden/>
          </w:rPr>
        </w:r>
        <w:r w:rsidR="00772BE6">
          <w:rPr>
            <w:noProof/>
            <w:webHidden/>
          </w:rPr>
          <w:fldChar w:fldCharType="separate"/>
        </w:r>
        <w:r w:rsidR="00772BE6">
          <w:rPr>
            <w:noProof/>
            <w:webHidden/>
          </w:rPr>
          <w:t>5</w:t>
        </w:r>
        <w:r w:rsidR="00772BE6">
          <w:rPr>
            <w:noProof/>
            <w:webHidden/>
          </w:rPr>
          <w:fldChar w:fldCharType="end"/>
        </w:r>
      </w:hyperlink>
    </w:p>
    <w:p w14:paraId="5E3E1B52"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25" w:history="1">
        <w:r w:rsidR="00772BE6" w:rsidRPr="005C75C5">
          <w:rPr>
            <w:rStyle w:val="Hyperlink"/>
            <w:noProof/>
          </w:rPr>
          <w:t>2.2.3</w:t>
        </w:r>
        <w:r w:rsidR="00772BE6">
          <w:rPr>
            <w:rFonts w:eastAsiaTheme="minorEastAsia" w:cstheme="minorBidi"/>
            <w:i w:val="0"/>
            <w:iCs w:val="0"/>
            <w:noProof/>
            <w:sz w:val="22"/>
            <w:szCs w:val="22"/>
            <w:lang w:eastAsia="en-GB" w:bidi="ar-SA"/>
          </w:rPr>
          <w:tab/>
        </w:r>
        <w:r w:rsidR="00772BE6" w:rsidRPr="005C75C5">
          <w:rPr>
            <w:rStyle w:val="Hyperlink"/>
            <w:noProof/>
          </w:rPr>
          <w:t>Labelling considerations</w:t>
        </w:r>
        <w:r w:rsidR="00772BE6">
          <w:rPr>
            <w:noProof/>
            <w:webHidden/>
          </w:rPr>
          <w:tab/>
        </w:r>
        <w:r w:rsidR="00772BE6">
          <w:rPr>
            <w:noProof/>
            <w:webHidden/>
          </w:rPr>
          <w:fldChar w:fldCharType="begin"/>
        </w:r>
        <w:r w:rsidR="00772BE6">
          <w:rPr>
            <w:noProof/>
            <w:webHidden/>
          </w:rPr>
          <w:instrText xml:space="preserve"> PAGEREF _Toc486000625 \h </w:instrText>
        </w:r>
        <w:r w:rsidR="00772BE6">
          <w:rPr>
            <w:noProof/>
            <w:webHidden/>
          </w:rPr>
        </w:r>
        <w:r w:rsidR="00772BE6">
          <w:rPr>
            <w:noProof/>
            <w:webHidden/>
          </w:rPr>
          <w:fldChar w:fldCharType="separate"/>
        </w:r>
        <w:r w:rsidR="00772BE6">
          <w:rPr>
            <w:noProof/>
            <w:webHidden/>
          </w:rPr>
          <w:t>6</w:t>
        </w:r>
        <w:r w:rsidR="00772BE6">
          <w:rPr>
            <w:noProof/>
            <w:webHidden/>
          </w:rPr>
          <w:fldChar w:fldCharType="end"/>
        </w:r>
      </w:hyperlink>
    </w:p>
    <w:p w14:paraId="0FAAFC5F"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26" w:history="1">
        <w:r w:rsidR="00772BE6" w:rsidRPr="005C75C5">
          <w:rPr>
            <w:rStyle w:val="Hyperlink"/>
            <w:noProof/>
          </w:rPr>
          <w:t>2.2.4</w:t>
        </w:r>
        <w:r w:rsidR="00772BE6">
          <w:rPr>
            <w:rFonts w:eastAsiaTheme="minorEastAsia" w:cstheme="minorBidi"/>
            <w:i w:val="0"/>
            <w:iCs w:val="0"/>
            <w:noProof/>
            <w:sz w:val="22"/>
            <w:szCs w:val="22"/>
            <w:lang w:eastAsia="en-GB" w:bidi="ar-SA"/>
          </w:rPr>
          <w:tab/>
        </w:r>
        <w:r w:rsidR="00772BE6" w:rsidRPr="005C75C5">
          <w:rPr>
            <w:rStyle w:val="Hyperlink"/>
            <w:noProof/>
          </w:rPr>
          <w:t>Risk management conclusion</w:t>
        </w:r>
        <w:r w:rsidR="00772BE6">
          <w:rPr>
            <w:noProof/>
            <w:webHidden/>
          </w:rPr>
          <w:tab/>
        </w:r>
        <w:r w:rsidR="00772BE6">
          <w:rPr>
            <w:noProof/>
            <w:webHidden/>
          </w:rPr>
          <w:fldChar w:fldCharType="begin"/>
        </w:r>
        <w:r w:rsidR="00772BE6">
          <w:rPr>
            <w:noProof/>
            <w:webHidden/>
          </w:rPr>
          <w:instrText xml:space="preserve"> PAGEREF _Toc486000626 \h </w:instrText>
        </w:r>
        <w:r w:rsidR="00772BE6">
          <w:rPr>
            <w:noProof/>
            <w:webHidden/>
          </w:rPr>
        </w:r>
        <w:r w:rsidR="00772BE6">
          <w:rPr>
            <w:noProof/>
            <w:webHidden/>
          </w:rPr>
          <w:fldChar w:fldCharType="separate"/>
        </w:r>
        <w:r w:rsidR="00772BE6">
          <w:rPr>
            <w:noProof/>
            <w:webHidden/>
          </w:rPr>
          <w:t>6</w:t>
        </w:r>
        <w:r w:rsidR="00772BE6">
          <w:rPr>
            <w:noProof/>
            <w:webHidden/>
          </w:rPr>
          <w:fldChar w:fldCharType="end"/>
        </w:r>
      </w:hyperlink>
    </w:p>
    <w:p w14:paraId="2DA08B59"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27" w:history="1">
        <w:r w:rsidR="00772BE6" w:rsidRPr="005C75C5">
          <w:rPr>
            <w:rStyle w:val="Hyperlink"/>
            <w:noProof/>
          </w:rPr>
          <w:t>2.3</w:t>
        </w:r>
        <w:r w:rsidR="00772BE6">
          <w:rPr>
            <w:rFonts w:eastAsiaTheme="minorEastAsia" w:cstheme="minorBidi"/>
            <w:smallCaps w:val="0"/>
            <w:noProof/>
            <w:sz w:val="22"/>
            <w:szCs w:val="22"/>
            <w:lang w:eastAsia="en-GB" w:bidi="ar-SA"/>
          </w:rPr>
          <w:tab/>
        </w:r>
        <w:r w:rsidR="00772BE6" w:rsidRPr="005C75C5">
          <w:rPr>
            <w:rStyle w:val="Hyperlink"/>
            <w:noProof/>
          </w:rPr>
          <w:t>Risk communication</w:t>
        </w:r>
        <w:r w:rsidR="00772BE6">
          <w:rPr>
            <w:noProof/>
            <w:webHidden/>
          </w:rPr>
          <w:tab/>
        </w:r>
        <w:r w:rsidR="00772BE6">
          <w:rPr>
            <w:noProof/>
            <w:webHidden/>
          </w:rPr>
          <w:fldChar w:fldCharType="begin"/>
        </w:r>
        <w:r w:rsidR="00772BE6">
          <w:rPr>
            <w:noProof/>
            <w:webHidden/>
          </w:rPr>
          <w:instrText xml:space="preserve"> PAGEREF _Toc486000627 \h </w:instrText>
        </w:r>
        <w:r w:rsidR="00772BE6">
          <w:rPr>
            <w:noProof/>
            <w:webHidden/>
          </w:rPr>
        </w:r>
        <w:r w:rsidR="00772BE6">
          <w:rPr>
            <w:noProof/>
            <w:webHidden/>
          </w:rPr>
          <w:fldChar w:fldCharType="separate"/>
        </w:r>
        <w:r w:rsidR="00772BE6">
          <w:rPr>
            <w:noProof/>
            <w:webHidden/>
          </w:rPr>
          <w:t>6</w:t>
        </w:r>
        <w:r w:rsidR="00772BE6">
          <w:rPr>
            <w:noProof/>
            <w:webHidden/>
          </w:rPr>
          <w:fldChar w:fldCharType="end"/>
        </w:r>
      </w:hyperlink>
    </w:p>
    <w:p w14:paraId="030EB013"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28" w:history="1">
        <w:r w:rsidR="00772BE6" w:rsidRPr="005C75C5">
          <w:rPr>
            <w:rStyle w:val="Hyperlink"/>
            <w:noProof/>
          </w:rPr>
          <w:t>2.3.1</w:t>
        </w:r>
        <w:r w:rsidR="00772BE6">
          <w:rPr>
            <w:rFonts w:eastAsiaTheme="minorEastAsia" w:cstheme="minorBidi"/>
            <w:i w:val="0"/>
            <w:iCs w:val="0"/>
            <w:noProof/>
            <w:sz w:val="22"/>
            <w:szCs w:val="22"/>
            <w:lang w:eastAsia="en-GB" w:bidi="ar-SA"/>
          </w:rPr>
          <w:tab/>
        </w:r>
        <w:r w:rsidR="00772BE6" w:rsidRPr="005C75C5">
          <w:rPr>
            <w:rStyle w:val="Hyperlink"/>
            <w:noProof/>
          </w:rPr>
          <w:t>Consultation</w:t>
        </w:r>
        <w:r w:rsidR="00772BE6">
          <w:rPr>
            <w:noProof/>
            <w:webHidden/>
          </w:rPr>
          <w:tab/>
        </w:r>
        <w:r w:rsidR="00772BE6">
          <w:rPr>
            <w:noProof/>
            <w:webHidden/>
          </w:rPr>
          <w:fldChar w:fldCharType="begin"/>
        </w:r>
        <w:r w:rsidR="00772BE6">
          <w:rPr>
            <w:noProof/>
            <w:webHidden/>
          </w:rPr>
          <w:instrText xml:space="preserve"> PAGEREF _Toc486000628 \h </w:instrText>
        </w:r>
        <w:r w:rsidR="00772BE6">
          <w:rPr>
            <w:noProof/>
            <w:webHidden/>
          </w:rPr>
        </w:r>
        <w:r w:rsidR="00772BE6">
          <w:rPr>
            <w:noProof/>
            <w:webHidden/>
          </w:rPr>
          <w:fldChar w:fldCharType="separate"/>
        </w:r>
        <w:r w:rsidR="00772BE6">
          <w:rPr>
            <w:noProof/>
            <w:webHidden/>
          </w:rPr>
          <w:t>6</w:t>
        </w:r>
        <w:r w:rsidR="00772BE6">
          <w:rPr>
            <w:noProof/>
            <w:webHidden/>
          </w:rPr>
          <w:fldChar w:fldCharType="end"/>
        </w:r>
      </w:hyperlink>
    </w:p>
    <w:p w14:paraId="65857B1A"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29" w:history="1">
        <w:r w:rsidR="00772BE6" w:rsidRPr="005C75C5">
          <w:rPr>
            <w:rStyle w:val="Hyperlink"/>
            <w:noProof/>
          </w:rPr>
          <w:t>2.3.2</w:t>
        </w:r>
        <w:r w:rsidR="00772BE6">
          <w:rPr>
            <w:rFonts w:eastAsiaTheme="minorEastAsia" w:cstheme="minorBidi"/>
            <w:i w:val="0"/>
            <w:iCs w:val="0"/>
            <w:noProof/>
            <w:sz w:val="22"/>
            <w:szCs w:val="22"/>
            <w:lang w:eastAsia="en-GB" w:bidi="ar-SA"/>
          </w:rPr>
          <w:tab/>
        </w:r>
        <w:r w:rsidR="00772BE6" w:rsidRPr="005C75C5">
          <w:rPr>
            <w:rStyle w:val="Hyperlink"/>
            <w:noProof/>
          </w:rPr>
          <w:t>World Trade Organization (WTO)</w:t>
        </w:r>
        <w:r w:rsidR="00772BE6">
          <w:rPr>
            <w:noProof/>
            <w:webHidden/>
          </w:rPr>
          <w:tab/>
        </w:r>
        <w:r w:rsidR="00772BE6">
          <w:rPr>
            <w:noProof/>
            <w:webHidden/>
          </w:rPr>
          <w:fldChar w:fldCharType="begin"/>
        </w:r>
        <w:r w:rsidR="00772BE6">
          <w:rPr>
            <w:noProof/>
            <w:webHidden/>
          </w:rPr>
          <w:instrText xml:space="preserve"> PAGEREF _Toc486000629 \h </w:instrText>
        </w:r>
        <w:r w:rsidR="00772BE6">
          <w:rPr>
            <w:noProof/>
            <w:webHidden/>
          </w:rPr>
        </w:r>
        <w:r w:rsidR="00772BE6">
          <w:rPr>
            <w:noProof/>
            <w:webHidden/>
          </w:rPr>
          <w:fldChar w:fldCharType="separate"/>
        </w:r>
        <w:r w:rsidR="00772BE6">
          <w:rPr>
            <w:noProof/>
            <w:webHidden/>
          </w:rPr>
          <w:t>7</w:t>
        </w:r>
        <w:r w:rsidR="00772BE6">
          <w:rPr>
            <w:noProof/>
            <w:webHidden/>
          </w:rPr>
          <w:fldChar w:fldCharType="end"/>
        </w:r>
      </w:hyperlink>
    </w:p>
    <w:p w14:paraId="4CD0891C" w14:textId="77777777" w:rsidR="00772BE6" w:rsidRDefault="00EE421B">
      <w:pPr>
        <w:pStyle w:val="TOC2"/>
        <w:tabs>
          <w:tab w:val="left" w:pos="880"/>
          <w:tab w:val="right" w:leader="dot" w:pos="9060"/>
        </w:tabs>
        <w:rPr>
          <w:rFonts w:eastAsiaTheme="minorEastAsia" w:cstheme="minorBidi"/>
          <w:smallCaps w:val="0"/>
          <w:noProof/>
          <w:sz w:val="22"/>
          <w:szCs w:val="22"/>
          <w:lang w:eastAsia="en-GB" w:bidi="ar-SA"/>
        </w:rPr>
      </w:pPr>
      <w:hyperlink w:anchor="_Toc486000630" w:history="1">
        <w:r w:rsidR="00772BE6" w:rsidRPr="005C75C5">
          <w:rPr>
            <w:rStyle w:val="Hyperlink"/>
            <w:noProof/>
          </w:rPr>
          <w:t>2.4</w:t>
        </w:r>
        <w:r w:rsidR="00772BE6">
          <w:rPr>
            <w:rFonts w:eastAsiaTheme="minorEastAsia" w:cstheme="minorBidi"/>
            <w:smallCaps w:val="0"/>
            <w:noProof/>
            <w:sz w:val="22"/>
            <w:szCs w:val="22"/>
            <w:lang w:eastAsia="en-GB" w:bidi="ar-SA"/>
          </w:rPr>
          <w:tab/>
        </w:r>
        <w:r w:rsidR="00772BE6" w:rsidRPr="005C75C5">
          <w:rPr>
            <w:rStyle w:val="Hyperlink"/>
            <w:noProof/>
          </w:rPr>
          <w:t>FSANZ Act assessment requirements</w:t>
        </w:r>
        <w:r w:rsidR="00772BE6">
          <w:rPr>
            <w:noProof/>
            <w:webHidden/>
          </w:rPr>
          <w:tab/>
        </w:r>
        <w:r w:rsidR="00772BE6">
          <w:rPr>
            <w:noProof/>
            <w:webHidden/>
          </w:rPr>
          <w:fldChar w:fldCharType="begin"/>
        </w:r>
        <w:r w:rsidR="00772BE6">
          <w:rPr>
            <w:noProof/>
            <w:webHidden/>
          </w:rPr>
          <w:instrText xml:space="preserve"> PAGEREF _Toc486000630 \h </w:instrText>
        </w:r>
        <w:r w:rsidR="00772BE6">
          <w:rPr>
            <w:noProof/>
            <w:webHidden/>
          </w:rPr>
        </w:r>
        <w:r w:rsidR="00772BE6">
          <w:rPr>
            <w:noProof/>
            <w:webHidden/>
          </w:rPr>
          <w:fldChar w:fldCharType="separate"/>
        </w:r>
        <w:r w:rsidR="00772BE6">
          <w:rPr>
            <w:noProof/>
            <w:webHidden/>
          </w:rPr>
          <w:t>7</w:t>
        </w:r>
        <w:r w:rsidR="00772BE6">
          <w:rPr>
            <w:noProof/>
            <w:webHidden/>
          </w:rPr>
          <w:fldChar w:fldCharType="end"/>
        </w:r>
      </w:hyperlink>
    </w:p>
    <w:p w14:paraId="7728E0E5"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31" w:history="1">
        <w:r w:rsidR="00772BE6" w:rsidRPr="005C75C5">
          <w:rPr>
            <w:rStyle w:val="Hyperlink"/>
            <w:noProof/>
          </w:rPr>
          <w:t>2.4.1</w:t>
        </w:r>
        <w:r w:rsidR="00772BE6">
          <w:rPr>
            <w:rFonts w:eastAsiaTheme="minorEastAsia" w:cstheme="minorBidi"/>
            <w:i w:val="0"/>
            <w:iCs w:val="0"/>
            <w:noProof/>
            <w:sz w:val="22"/>
            <w:szCs w:val="22"/>
            <w:lang w:eastAsia="en-GB" w:bidi="ar-SA"/>
          </w:rPr>
          <w:tab/>
        </w:r>
        <w:r w:rsidR="00772BE6" w:rsidRPr="005C75C5">
          <w:rPr>
            <w:rStyle w:val="Hyperlink"/>
            <w:noProof/>
          </w:rPr>
          <w:t>Section 29</w:t>
        </w:r>
        <w:r w:rsidR="00772BE6">
          <w:rPr>
            <w:noProof/>
            <w:webHidden/>
          </w:rPr>
          <w:tab/>
        </w:r>
        <w:r w:rsidR="00772BE6">
          <w:rPr>
            <w:noProof/>
            <w:webHidden/>
          </w:rPr>
          <w:fldChar w:fldCharType="begin"/>
        </w:r>
        <w:r w:rsidR="00772BE6">
          <w:rPr>
            <w:noProof/>
            <w:webHidden/>
          </w:rPr>
          <w:instrText xml:space="preserve"> PAGEREF _Toc486000631 \h </w:instrText>
        </w:r>
        <w:r w:rsidR="00772BE6">
          <w:rPr>
            <w:noProof/>
            <w:webHidden/>
          </w:rPr>
        </w:r>
        <w:r w:rsidR="00772BE6">
          <w:rPr>
            <w:noProof/>
            <w:webHidden/>
          </w:rPr>
          <w:fldChar w:fldCharType="separate"/>
        </w:r>
        <w:r w:rsidR="00772BE6">
          <w:rPr>
            <w:noProof/>
            <w:webHidden/>
          </w:rPr>
          <w:t>7</w:t>
        </w:r>
        <w:r w:rsidR="00772BE6">
          <w:rPr>
            <w:noProof/>
            <w:webHidden/>
          </w:rPr>
          <w:fldChar w:fldCharType="end"/>
        </w:r>
      </w:hyperlink>
    </w:p>
    <w:p w14:paraId="76489657"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32" w:history="1">
        <w:r w:rsidR="00772BE6" w:rsidRPr="005C75C5">
          <w:rPr>
            <w:rStyle w:val="Hyperlink"/>
            <w:noProof/>
          </w:rPr>
          <w:t>2.4.2</w:t>
        </w:r>
        <w:r w:rsidR="00772BE6">
          <w:rPr>
            <w:rFonts w:eastAsiaTheme="minorEastAsia" w:cstheme="minorBidi"/>
            <w:i w:val="0"/>
            <w:iCs w:val="0"/>
            <w:noProof/>
            <w:sz w:val="22"/>
            <w:szCs w:val="22"/>
            <w:lang w:eastAsia="en-GB" w:bidi="ar-SA"/>
          </w:rPr>
          <w:tab/>
        </w:r>
        <w:r w:rsidR="00772BE6" w:rsidRPr="005C75C5">
          <w:rPr>
            <w:rStyle w:val="Hyperlink"/>
            <w:noProof/>
          </w:rPr>
          <w:t>Subsection 18(1)</w:t>
        </w:r>
        <w:r w:rsidR="00772BE6">
          <w:rPr>
            <w:noProof/>
            <w:webHidden/>
          </w:rPr>
          <w:tab/>
        </w:r>
        <w:r w:rsidR="00772BE6">
          <w:rPr>
            <w:noProof/>
            <w:webHidden/>
          </w:rPr>
          <w:fldChar w:fldCharType="begin"/>
        </w:r>
        <w:r w:rsidR="00772BE6">
          <w:rPr>
            <w:noProof/>
            <w:webHidden/>
          </w:rPr>
          <w:instrText xml:space="preserve"> PAGEREF _Toc486000632 \h </w:instrText>
        </w:r>
        <w:r w:rsidR="00772BE6">
          <w:rPr>
            <w:noProof/>
            <w:webHidden/>
          </w:rPr>
        </w:r>
        <w:r w:rsidR="00772BE6">
          <w:rPr>
            <w:noProof/>
            <w:webHidden/>
          </w:rPr>
          <w:fldChar w:fldCharType="separate"/>
        </w:r>
        <w:r w:rsidR="00772BE6">
          <w:rPr>
            <w:noProof/>
            <w:webHidden/>
          </w:rPr>
          <w:t>8</w:t>
        </w:r>
        <w:r w:rsidR="00772BE6">
          <w:rPr>
            <w:noProof/>
            <w:webHidden/>
          </w:rPr>
          <w:fldChar w:fldCharType="end"/>
        </w:r>
      </w:hyperlink>
    </w:p>
    <w:p w14:paraId="59BC9033" w14:textId="77777777" w:rsidR="00772BE6" w:rsidRDefault="00EE421B">
      <w:pPr>
        <w:pStyle w:val="TOC3"/>
        <w:tabs>
          <w:tab w:val="left" w:pos="1100"/>
          <w:tab w:val="right" w:leader="dot" w:pos="9060"/>
        </w:tabs>
        <w:rPr>
          <w:rFonts w:eastAsiaTheme="minorEastAsia" w:cstheme="minorBidi"/>
          <w:i w:val="0"/>
          <w:iCs w:val="0"/>
          <w:noProof/>
          <w:sz w:val="22"/>
          <w:szCs w:val="22"/>
          <w:lang w:eastAsia="en-GB" w:bidi="ar-SA"/>
        </w:rPr>
      </w:pPr>
      <w:hyperlink w:anchor="_Toc486000633" w:history="1">
        <w:r w:rsidR="00772BE6" w:rsidRPr="005C75C5">
          <w:rPr>
            <w:rStyle w:val="Hyperlink"/>
            <w:noProof/>
          </w:rPr>
          <w:t>2.4.3</w:t>
        </w:r>
        <w:r w:rsidR="00772BE6">
          <w:rPr>
            <w:rFonts w:eastAsiaTheme="minorEastAsia" w:cstheme="minorBidi"/>
            <w:i w:val="0"/>
            <w:iCs w:val="0"/>
            <w:noProof/>
            <w:sz w:val="22"/>
            <w:szCs w:val="22"/>
            <w:lang w:eastAsia="en-GB" w:bidi="ar-SA"/>
          </w:rPr>
          <w:tab/>
        </w:r>
        <w:r w:rsidR="00772BE6" w:rsidRPr="005C75C5">
          <w:rPr>
            <w:rStyle w:val="Hyperlink"/>
            <w:noProof/>
          </w:rPr>
          <w:t>Subsection 18(2) considerations</w:t>
        </w:r>
        <w:r w:rsidR="00772BE6">
          <w:rPr>
            <w:noProof/>
            <w:webHidden/>
          </w:rPr>
          <w:tab/>
        </w:r>
        <w:r w:rsidR="00772BE6">
          <w:rPr>
            <w:noProof/>
            <w:webHidden/>
          </w:rPr>
          <w:fldChar w:fldCharType="begin"/>
        </w:r>
        <w:r w:rsidR="00772BE6">
          <w:rPr>
            <w:noProof/>
            <w:webHidden/>
          </w:rPr>
          <w:instrText xml:space="preserve"> PAGEREF _Toc486000633 \h </w:instrText>
        </w:r>
        <w:r w:rsidR="00772BE6">
          <w:rPr>
            <w:noProof/>
            <w:webHidden/>
          </w:rPr>
        </w:r>
        <w:r w:rsidR="00772BE6">
          <w:rPr>
            <w:noProof/>
            <w:webHidden/>
          </w:rPr>
          <w:fldChar w:fldCharType="separate"/>
        </w:r>
        <w:r w:rsidR="00772BE6">
          <w:rPr>
            <w:noProof/>
            <w:webHidden/>
          </w:rPr>
          <w:t>9</w:t>
        </w:r>
        <w:r w:rsidR="00772BE6">
          <w:rPr>
            <w:noProof/>
            <w:webHidden/>
          </w:rPr>
          <w:fldChar w:fldCharType="end"/>
        </w:r>
      </w:hyperlink>
    </w:p>
    <w:p w14:paraId="31F4D376" w14:textId="77777777" w:rsidR="00772BE6" w:rsidRDefault="00EE421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000634" w:history="1">
        <w:r w:rsidR="00772BE6" w:rsidRPr="005C75C5">
          <w:rPr>
            <w:rStyle w:val="Hyperlink"/>
            <w:noProof/>
          </w:rPr>
          <w:t>3</w:t>
        </w:r>
        <w:r w:rsidR="00772BE6">
          <w:rPr>
            <w:rFonts w:eastAsiaTheme="minorEastAsia" w:cstheme="minorBidi"/>
            <w:b w:val="0"/>
            <w:bCs w:val="0"/>
            <w:caps w:val="0"/>
            <w:noProof/>
            <w:sz w:val="22"/>
            <w:szCs w:val="22"/>
            <w:lang w:eastAsia="en-GB" w:bidi="ar-SA"/>
          </w:rPr>
          <w:tab/>
        </w:r>
        <w:r w:rsidR="00772BE6" w:rsidRPr="005C75C5">
          <w:rPr>
            <w:rStyle w:val="Hyperlink"/>
            <w:noProof/>
          </w:rPr>
          <w:t>Draft variation</w:t>
        </w:r>
        <w:r w:rsidR="00772BE6">
          <w:rPr>
            <w:noProof/>
            <w:webHidden/>
          </w:rPr>
          <w:tab/>
        </w:r>
        <w:r w:rsidR="00772BE6">
          <w:rPr>
            <w:noProof/>
            <w:webHidden/>
          </w:rPr>
          <w:fldChar w:fldCharType="begin"/>
        </w:r>
        <w:r w:rsidR="00772BE6">
          <w:rPr>
            <w:noProof/>
            <w:webHidden/>
          </w:rPr>
          <w:instrText xml:space="preserve"> PAGEREF _Toc486000634 \h </w:instrText>
        </w:r>
        <w:r w:rsidR="00772BE6">
          <w:rPr>
            <w:noProof/>
            <w:webHidden/>
          </w:rPr>
        </w:r>
        <w:r w:rsidR="00772BE6">
          <w:rPr>
            <w:noProof/>
            <w:webHidden/>
          </w:rPr>
          <w:fldChar w:fldCharType="separate"/>
        </w:r>
        <w:r w:rsidR="00772BE6">
          <w:rPr>
            <w:noProof/>
            <w:webHidden/>
          </w:rPr>
          <w:t>10</w:t>
        </w:r>
        <w:r w:rsidR="00772BE6">
          <w:rPr>
            <w:noProof/>
            <w:webHidden/>
          </w:rPr>
          <w:fldChar w:fldCharType="end"/>
        </w:r>
      </w:hyperlink>
    </w:p>
    <w:p w14:paraId="18613507" w14:textId="77777777" w:rsidR="00772BE6" w:rsidRDefault="00EE421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000635" w:history="1">
        <w:r w:rsidR="00772BE6" w:rsidRPr="005C75C5">
          <w:rPr>
            <w:rStyle w:val="Hyperlink"/>
            <w:noProof/>
          </w:rPr>
          <w:t>4</w:t>
        </w:r>
        <w:r w:rsidR="00772BE6">
          <w:rPr>
            <w:rFonts w:eastAsiaTheme="minorEastAsia" w:cstheme="minorBidi"/>
            <w:b w:val="0"/>
            <w:bCs w:val="0"/>
            <w:caps w:val="0"/>
            <w:noProof/>
            <w:sz w:val="22"/>
            <w:szCs w:val="22"/>
            <w:lang w:eastAsia="en-GB" w:bidi="ar-SA"/>
          </w:rPr>
          <w:tab/>
        </w:r>
        <w:r w:rsidR="00772BE6" w:rsidRPr="005C75C5">
          <w:rPr>
            <w:rStyle w:val="Hyperlink"/>
            <w:noProof/>
          </w:rPr>
          <w:t>References</w:t>
        </w:r>
        <w:r w:rsidR="00772BE6">
          <w:rPr>
            <w:noProof/>
            <w:webHidden/>
          </w:rPr>
          <w:tab/>
        </w:r>
        <w:r w:rsidR="00772BE6">
          <w:rPr>
            <w:noProof/>
            <w:webHidden/>
          </w:rPr>
          <w:fldChar w:fldCharType="begin"/>
        </w:r>
        <w:r w:rsidR="00772BE6">
          <w:rPr>
            <w:noProof/>
            <w:webHidden/>
          </w:rPr>
          <w:instrText xml:space="preserve"> PAGEREF _Toc486000635 \h </w:instrText>
        </w:r>
        <w:r w:rsidR="00772BE6">
          <w:rPr>
            <w:noProof/>
            <w:webHidden/>
          </w:rPr>
        </w:r>
        <w:r w:rsidR="00772BE6">
          <w:rPr>
            <w:noProof/>
            <w:webHidden/>
          </w:rPr>
          <w:fldChar w:fldCharType="separate"/>
        </w:r>
        <w:r w:rsidR="00772BE6">
          <w:rPr>
            <w:noProof/>
            <w:webHidden/>
          </w:rPr>
          <w:t>10</w:t>
        </w:r>
        <w:r w:rsidR="00772BE6">
          <w:rPr>
            <w:noProof/>
            <w:webHidden/>
          </w:rPr>
          <w:fldChar w:fldCharType="end"/>
        </w:r>
      </w:hyperlink>
    </w:p>
    <w:p w14:paraId="643C1B3E" w14:textId="77777777" w:rsidR="00772BE6" w:rsidRDefault="00EE421B">
      <w:pPr>
        <w:pStyle w:val="TOC2"/>
        <w:tabs>
          <w:tab w:val="right" w:leader="dot" w:pos="9060"/>
        </w:tabs>
        <w:rPr>
          <w:rFonts w:eastAsiaTheme="minorEastAsia" w:cstheme="minorBidi"/>
          <w:smallCaps w:val="0"/>
          <w:noProof/>
          <w:sz w:val="22"/>
          <w:szCs w:val="22"/>
          <w:lang w:eastAsia="en-GB" w:bidi="ar-SA"/>
        </w:rPr>
      </w:pPr>
      <w:hyperlink w:anchor="_Toc486000636" w:history="1">
        <w:r w:rsidR="00772BE6" w:rsidRPr="005C75C5">
          <w:rPr>
            <w:rStyle w:val="Hyperlink"/>
            <w:noProof/>
          </w:rPr>
          <w:t xml:space="preserve">Attachment A – Draft variation to the </w:t>
        </w:r>
        <w:r w:rsidR="00772BE6" w:rsidRPr="005C75C5">
          <w:rPr>
            <w:rStyle w:val="Hyperlink"/>
            <w:i/>
            <w:noProof/>
          </w:rPr>
          <w:t>Australia New Zealand Food Standards Code</w:t>
        </w:r>
        <w:r w:rsidR="00772BE6">
          <w:rPr>
            <w:noProof/>
            <w:webHidden/>
          </w:rPr>
          <w:tab/>
        </w:r>
        <w:r w:rsidR="00772BE6">
          <w:rPr>
            <w:noProof/>
            <w:webHidden/>
          </w:rPr>
          <w:fldChar w:fldCharType="begin"/>
        </w:r>
        <w:r w:rsidR="00772BE6">
          <w:rPr>
            <w:noProof/>
            <w:webHidden/>
          </w:rPr>
          <w:instrText xml:space="preserve"> PAGEREF _Toc486000636 \h </w:instrText>
        </w:r>
        <w:r w:rsidR="00772BE6">
          <w:rPr>
            <w:noProof/>
            <w:webHidden/>
          </w:rPr>
        </w:r>
        <w:r w:rsidR="00772BE6">
          <w:rPr>
            <w:noProof/>
            <w:webHidden/>
          </w:rPr>
          <w:fldChar w:fldCharType="separate"/>
        </w:r>
        <w:r w:rsidR="00772BE6">
          <w:rPr>
            <w:noProof/>
            <w:webHidden/>
          </w:rPr>
          <w:t>11</w:t>
        </w:r>
        <w:r w:rsidR="00772BE6">
          <w:rPr>
            <w:noProof/>
            <w:webHidden/>
          </w:rPr>
          <w:fldChar w:fldCharType="end"/>
        </w:r>
      </w:hyperlink>
    </w:p>
    <w:p w14:paraId="70EE0139" w14:textId="77777777" w:rsidR="00772BE6" w:rsidRDefault="00EE421B">
      <w:pPr>
        <w:pStyle w:val="TOC2"/>
        <w:tabs>
          <w:tab w:val="right" w:leader="dot" w:pos="9060"/>
        </w:tabs>
        <w:rPr>
          <w:rFonts w:eastAsiaTheme="minorEastAsia" w:cstheme="minorBidi"/>
          <w:smallCaps w:val="0"/>
          <w:noProof/>
          <w:sz w:val="22"/>
          <w:szCs w:val="22"/>
          <w:lang w:eastAsia="en-GB" w:bidi="ar-SA"/>
        </w:rPr>
      </w:pPr>
      <w:hyperlink w:anchor="_Toc486000637" w:history="1">
        <w:r w:rsidR="00772BE6" w:rsidRPr="005C75C5">
          <w:rPr>
            <w:rStyle w:val="Hyperlink"/>
            <w:noProof/>
          </w:rPr>
          <w:t>Attachment B – Draft Explanatory Statement</w:t>
        </w:r>
        <w:r w:rsidR="00772BE6">
          <w:rPr>
            <w:noProof/>
            <w:webHidden/>
          </w:rPr>
          <w:tab/>
        </w:r>
        <w:r w:rsidR="00772BE6">
          <w:rPr>
            <w:noProof/>
            <w:webHidden/>
          </w:rPr>
          <w:fldChar w:fldCharType="begin"/>
        </w:r>
        <w:r w:rsidR="00772BE6">
          <w:rPr>
            <w:noProof/>
            <w:webHidden/>
          </w:rPr>
          <w:instrText xml:space="preserve"> PAGEREF _Toc486000637 \h </w:instrText>
        </w:r>
        <w:r w:rsidR="00772BE6">
          <w:rPr>
            <w:noProof/>
            <w:webHidden/>
          </w:rPr>
        </w:r>
        <w:r w:rsidR="00772BE6">
          <w:rPr>
            <w:noProof/>
            <w:webHidden/>
          </w:rPr>
          <w:fldChar w:fldCharType="separate"/>
        </w:r>
        <w:r w:rsidR="00772BE6">
          <w:rPr>
            <w:noProof/>
            <w:webHidden/>
          </w:rPr>
          <w:t>13</w:t>
        </w:r>
        <w:r w:rsidR="00772BE6">
          <w:rPr>
            <w:noProof/>
            <w:webHidden/>
          </w:rPr>
          <w:fldChar w:fldCharType="end"/>
        </w:r>
      </w:hyperlink>
    </w:p>
    <w:p w14:paraId="5B561C5C" w14:textId="77777777" w:rsidR="00051ED9" w:rsidRPr="0059227F" w:rsidRDefault="00051ED9" w:rsidP="00051ED9">
      <w:pPr>
        <w:rPr>
          <w:rFonts w:cs="Arial"/>
        </w:rPr>
      </w:pPr>
      <w:r w:rsidRPr="002C4A91">
        <w:rPr>
          <w:rFonts w:cs="Arial"/>
          <w:sz w:val="20"/>
          <w:szCs w:val="20"/>
        </w:rPr>
        <w:fldChar w:fldCharType="end"/>
      </w:r>
    </w:p>
    <w:p w14:paraId="118ACEF7" w14:textId="77777777" w:rsidR="00D73931" w:rsidRPr="00E203C2" w:rsidRDefault="00D73931" w:rsidP="00051ED9"/>
    <w:p w14:paraId="15328F88" w14:textId="77777777" w:rsidR="0037520F" w:rsidRPr="008844E4" w:rsidRDefault="0037520F" w:rsidP="0037520F">
      <w:pPr>
        <w:rPr>
          <w:b/>
          <w:szCs w:val="22"/>
        </w:rPr>
      </w:pPr>
      <w:r w:rsidRPr="008844E4">
        <w:rPr>
          <w:b/>
          <w:szCs w:val="22"/>
        </w:rPr>
        <w:t>Supporting document</w:t>
      </w:r>
    </w:p>
    <w:p w14:paraId="4FB917EA" w14:textId="77777777" w:rsidR="0037520F" w:rsidRPr="0089264A" w:rsidRDefault="0037520F" w:rsidP="0037520F">
      <w:pPr>
        <w:rPr>
          <w:szCs w:val="22"/>
        </w:rPr>
      </w:pPr>
    </w:p>
    <w:p w14:paraId="0AD75F1A" w14:textId="13D6C2D1" w:rsidR="0037520F" w:rsidRPr="004F78BA" w:rsidRDefault="0037520F" w:rsidP="0037520F">
      <w:pPr>
        <w:rPr>
          <w:szCs w:val="22"/>
        </w:rPr>
      </w:pPr>
      <w:r w:rsidRPr="0089264A">
        <w:rPr>
          <w:szCs w:val="22"/>
        </w:rPr>
        <w:t xml:space="preserve">The </w:t>
      </w:r>
      <w:hyperlink r:id="rId23" w:history="1">
        <w:r w:rsidRPr="004F78BA">
          <w:rPr>
            <w:rStyle w:val="Hyperlink"/>
            <w:szCs w:val="22"/>
          </w:rPr>
          <w:t>following document</w:t>
        </w:r>
      </w:hyperlink>
      <w:r w:rsidR="00820535" w:rsidRPr="004F78BA">
        <w:rPr>
          <w:rStyle w:val="FootnoteReference"/>
          <w:szCs w:val="22"/>
        </w:rPr>
        <w:footnoteReference w:id="2"/>
      </w:r>
      <w:r w:rsidRPr="0089264A">
        <w:rPr>
          <w:szCs w:val="22"/>
        </w:rPr>
        <w:t xml:space="preserve"> </w:t>
      </w:r>
      <w:r w:rsidR="00681754">
        <w:rPr>
          <w:szCs w:val="22"/>
        </w:rPr>
        <w:t xml:space="preserve">which informed the assessment of this </w:t>
      </w:r>
      <w:r w:rsidR="006A2F55" w:rsidRPr="004F78BA">
        <w:rPr>
          <w:szCs w:val="22"/>
        </w:rPr>
        <w:t>Application</w:t>
      </w:r>
      <w:r w:rsidRPr="004F78BA">
        <w:rPr>
          <w:szCs w:val="22"/>
        </w:rPr>
        <w:t xml:space="preserve"> </w:t>
      </w:r>
      <w:r w:rsidR="004F78BA" w:rsidRPr="004F78BA">
        <w:rPr>
          <w:szCs w:val="22"/>
        </w:rPr>
        <w:t>is</w:t>
      </w:r>
      <w:r w:rsidRPr="004F78BA">
        <w:rPr>
          <w:szCs w:val="22"/>
        </w:rPr>
        <w:t xml:space="preserve"> available on the FSANZ website</w:t>
      </w:r>
      <w:r w:rsidR="00820535" w:rsidRPr="004F78BA">
        <w:rPr>
          <w:szCs w:val="22"/>
        </w:rPr>
        <w:t>:</w:t>
      </w:r>
    </w:p>
    <w:p w14:paraId="03681BED" w14:textId="77777777" w:rsidR="0089264A" w:rsidRPr="004F78BA" w:rsidRDefault="0089264A" w:rsidP="0089264A">
      <w:pPr>
        <w:rPr>
          <w:szCs w:val="22"/>
        </w:rPr>
      </w:pPr>
    </w:p>
    <w:p w14:paraId="4C03FE68" w14:textId="3C8678C8" w:rsidR="0089264A" w:rsidRPr="004F78BA" w:rsidRDefault="0089264A" w:rsidP="003A7725">
      <w:pPr>
        <w:ind w:left="1134" w:hanging="1134"/>
      </w:pPr>
      <w:r w:rsidRPr="004F78BA">
        <w:t>SD1</w:t>
      </w:r>
      <w:r w:rsidRPr="004F78BA">
        <w:tab/>
      </w:r>
      <w:r w:rsidR="006A2F55" w:rsidRPr="004F78BA">
        <w:t xml:space="preserve">Risk and </w:t>
      </w:r>
      <w:r w:rsidR="002E66F6">
        <w:t>t</w:t>
      </w:r>
      <w:r w:rsidR="006A2F55" w:rsidRPr="004F78BA">
        <w:t xml:space="preserve">echnical </w:t>
      </w:r>
      <w:r w:rsidR="002E66F6">
        <w:t>a</w:t>
      </w:r>
      <w:r w:rsidR="006A2F55" w:rsidRPr="004F78BA">
        <w:t xml:space="preserve">ssessment </w:t>
      </w:r>
      <w:r w:rsidR="002E66F6">
        <w:t>r</w:t>
      </w:r>
      <w:r w:rsidR="006A2F55" w:rsidRPr="004F78BA">
        <w:t>eport</w:t>
      </w:r>
    </w:p>
    <w:p w14:paraId="5043B52C" w14:textId="77777777" w:rsidR="00051ED9" w:rsidRDefault="00562917" w:rsidP="00772BDC">
      <w:r w:rsidRPr="00E203C2">
        <w:br w:type="page"/>
      </w:r>
    </w:p>
    <w:p w14:paraId="508A2735" w14:textId="749D3DB8" w:rsidR="00E063C6" w:rsidRDefault="00F33BB8" w:rsidP="000A5DF8">
      <w:pPr>
        <w:pStyle w:val="Heading1"/>
      </w:pPr>
      <w:bookmarkStart w:id="1" w:name="_Toc286391001"/>
      <w:bookmarkStart w:id="2" w:name="_Toc300933414"/>
      <w:bookmarkStart w:id="3" w:name="_Toc48600061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8C86759" w14:textId="659073AF" w:rsidR="006767C5" w:rsidRDefault="00815F2F" w:rsidP="00B001C3">
      <w:bookmarkStart w:id="9" w:name="_Toc286391003"/>
      <w:r w:rsidRPr="00815F2F">
        <w:t>Puratos NV (Belgium)</w:t>
      </w:r>
      <w:r w:rsidR="00B001C3" w:rsidRPr="00815F2F">
        <w:t xml:space="preserve"> submitted an Application seeking permission </w:t>
      </w:r>
      <w:r w:rsidR="00D20AD7">
        <w:t xml:space="preserve">for </w:t>
      </w:r>
      <w:r w:rsidR="006767C5">
        <w:t xml:space="preserve">the </w:t>
      </w:r>
      <w:r w:rsidRPr="00815F2F">
        <w:t>enzyme</w:t>
      </w:r>
      <w:r w:rsidR="00D20AD7">
        <w:t>,</w:t>
      </w:r>
      <w:r w:rsidRPr="00815F2F">
        <w:t xml:space="preserve"> aqualysin 1</w:t>
      </w:r>
      <w:r w:rsidR="006767C5">
        <w:t xml:space="preserve"> (a protease enzyme) to be added to the list of permitted processing aids in the </w:t>
      </w:r>
      <w:r w:rsidR="00AA2EC2" w:rsidRPr="00314DD3">
        <w:rPr>
          <w:i/>
        </w:rPr>
        <w:t xml:space="preserve">Australia New Zealand </w:t>
      </w:r>
      <w:r w:rsidR="006767C5" w:rsidRPr="00314DD3">
        <w:rPr>
          <w:i/>
        </w:rPr>
        <w:t>Food Standards Code</w:t>
      </w:r>
      <w:r w:rsidR="006767C5">
        <w:t xml:space="preserve">. </w:t>
      </w:r>
    </w:p>
    <w:p w14:paraId="7F5B4270" w14:textId="77777777" w:rsidR="006767C5" w:rsidRDefault="006767C5" w:rsidP="00B001C3"/>
    <w:p w14:paraId="54B49456" w14:textId="681BD004" w:rsidR="00B001C3" w:rsidRPr="00815F2F" w:rsidRDefault="00815F2F" w:rsidP="00B001C3">
      <w:r w:rsidRPr="00815F2F">
        <w:t>Proteases are used in the baking industry to hydrolyse proteins in flour to smaller peptides and amino acids</w:t>
      </w:r>
      <w:r w:rsidR="006767C5">
        <w:t>, which changes th</w:t>
      </w:r>
      <w:r w:rsidRPr="00815F2F">
        <w:t xml:space="preserve">e characteristics of the dough. </w:t>
      </w:r>
      <w:r w:rsidR="00B001C3" w:rsidRPr="00815F2F">
        <w:t>The Applicant claims</w:t>
      </w:r>
      <w:r w:rsidR="006767C5">
        <w:t xml:space="preserve"> the </w:t>
      </w:r>
      <w:r w:rsidRPr="00815F2F">
        <w:t xml:space="preserve">enzyme </w:t>
      </w:r>
      <w:r w:rsidR="006767C5">
        <w:t>will result in f</w:t>
      </w:r>
      <w:r w:rsidRPr="00815F2F">
        <w:t xml:space="preserve">aster dough development, better machinability and improved </w:t>
      </w:r>
      <w:r w:rsidR="008A4980">
        <w:t xml:space="preserve">dough </w:t>
      </w:r>
      <w:r w:rsidRPr="00815F2F">
        <w:t>structure</w:t>
      </w:r>
      <w:r w:rsidR="00B001C3" w:rsidRPr="00815F2F">
        <w:t>.</w:t>
      </w:r>
    </w:p>
    <w:p w14:paraId="2EAB90BE" w14:textId="77777777" w:rsidR="00B001C3" w:rsidRPr="00815F2F" w:rsidRDefault="00B001C3" w:rsidP="00B001C3"/>
    <w:p w14:paraId="06DC9947" w14:textId="355F696D" w:rsidR="00B001C3" w:rsidRPr="00815F2F" w:rsidRDefault="00B001C3" w:rsidP="00B001C3">
      <w:r w:rsidRPr="00815F2F">
        <w:t xml:space="preserve">Enzymes used </w:t>
      </w:r>
      <w:r w:rsidR="006767C5">
        <w:t>to produce</w:t>
      </w:r>
      <w:r w:rsidRPr="00815F2F">
        <w:t xml:space="preserve"> and manufacture food are considered processing aids and are regulated by Standard 1.3.3 – Processing Aids. Permitted enzymes </w:t>
      </w:r>
      <w:r w:rsidR="00D20AD7">
        <w:t xml:space="preserve">as processing aids </w:t>
      </w:r>
      <w:r w:rsidRPr="00815F2F">
        <w:t xml:space="preserve">are listed in </w:t>
      </w:r>
      <w:r w:rsidR="00D20AD7">
        <w:t>Schedule 18</w:t>
      </w:r>
      <w:r w:rsidRPr="00815F2F">
        <w:t>.</w:t>
      </w:r>
    </w:p>
    <w:p w14:paraId="57F0DA82" w14:textId="77777777" w:rsidR="00B001C3" w:rsidRPr="00815F2F" w:rsidRDefault="00B001C3" w:rsidP="00B001C3"/>
    <w:p w14:paraId="4DFBA363" w14:textId="0F0C595C" w:rsidR="00B001C3" w:rsidRPr="00815F2F" w:rsidRDefault="00B001C3" w:rsidP="00B001C3">
      <w:pPr>
        <w:rPr>
          <w:rFonts w:cs="Arial"/>
          <w:lang w:val="en-AU"/>
        </w:rPr>
      </w:pPr>
      <w:r w:rsidRPr="00815F2F">
        <w:rPr>
          <w:rFonts w:cs="Arial"/>
        </w:rPr>
        <w:t xml:space="preserve">After undertaking a risk assessment, FSANZ has concluded that there are no public health and safety </w:t>
      </w:r>
      <w:r w:rsidR="00A706A8">
        <w:rPr>
          <w:rFonts w:cs="Arial"/>
        </w:rPr>
        <w:t>concern</w:t>
      </w:r>
      <w:r w:rsidRPr="00815F2F">
        <w:rPr>
          <w:rFonts w:cs="Arial"/>
        </w:rPr>
        <w:t xml:space="preserve">s associated with using the </w:t>
      </w:r>
      <w:r w:rsidRPr="00815F2F">
        <w:t>enzyme preparation</w:t>
      </w:r>
      <w:r w:rsidRPr="00815F2F">
        <w:rPr>
          <w:rFonts w:cs="Arial"/>
          <w:lang w:val="en-AU"/>
        </w:rPr>
        <w:t xml:space="preserve"> </w:t>
      </w:r>
      <w:r w:rsidRPr="00815F2F">
        <w:rPr>
          <w:rFonts w:cs="Arial"/>
        </w:rPr>
        <w:t>as a food processing aid</w:t>
      </w:r>
      <w:r w:rsidR="00D21D63">
        <w:rPr>
          <w:rFonts w:cs="Arial"/>
        </w:rPr>
        <w:t xml:space="preserve"> in </w:t>
      </w:r>
      <w:r w:rsidR="00314DD3">
        <w:rPr>
          <w:rFonts w:cs="Arial"/>
        </w:rPr>
        <w:t>bakery</w:t>
      </w:r>
      <w:r w:rsidR="00D21D63">
        <w:rPr>
          <w:rFonts w:cs="Arial"/>
        </w:rPr>
        <w:t xml:space="preserve"> products</w:t>
      </w:r>
      <w:r w:rsidRPr="00815F2F">
        <w:rPr>
          <w:rFonts w:cs="Arial"/>
        </w:rPr>
        <w:t xml:space="preserve">. </w:t>
      </w:r>
      <w:r w:rsidRPr="00A6699F">
        <w:rPr>
          <w:rFonts w:cs="Arial"/>
          <w:lang w:val="en-AU"/>
        </w:rPr>
        <w:t>Residual enzyme may be present in the final food but would be inactive and susceptible to digestion like other dietary proteins</w:t>
      </w:r>
      <w:r w:rsidRPr="00815F2F">
        <w:rPr>
          <w:rFonts w:cs="Arial"/>
          <w:lang w:val="en-AU"/>
        </w:rPr>
        <w:t>. FSANZ also concluded that in the absence of any identifiable hazard, an Acceptable Daily Intake (ADI) ‘not specified’ is appropriate. A dietary exposure assessment was therefore not required.</w:t>
      </w:r>
    </w:p>
    <w:p w14:paraId="49B7F7F6" w14:textId="77777777" w:rsidR="00B001C3" w:rsidRPr="00815F2F" w:rsidRDefault="00B001C3" w:rsidP="00B001C3">
      <w:pPr>
        <w:rPr>
          <w:rFonts w:cs="Arial"/>
          <w:lang w:val="en-AU"/>
        </w:rPr>
      </w:pPr>
    </w:p>
    <w:p w14:paraId="31B080E5" w14:textId="295214DB" w:rsidR="00B001C3" w:rsidRDefault="00B001C3" w:rsidP="00B001C3">
      <w:pPr>
        <w:rPr>
          <w:rFonts w:cs="Arial"/>
        </w:rPr>
      </w:pPr>
      <w:r w:rsidRPr="00A066FB">
        <w:rPr>
          <w:rFonts w:cs="Arial"/>
        </w:rPr>
        <w:t>The evidence presented to support the proposed uses provided adequate assurance that the enzyme, in the form and prescribed amounts, is technologically justified and has been demonstrated to be effective in achieving its stated purpose and performing its technological function as a processing aid</w:t>
      </w:r>
      <w:r w:rsidR="00A706A8">
        <w:rPr>
          <w:rFonts w:cs="Arial"/>
        </w:rPr>
        <w:t xml:space="preserve"> for use in the manufacture of bakery products</w:t>
      </w:r>
      <w:r w:rsidRPr="00A066FB">
        <w:rPr>
          <w:rFonts w:cs="Arial"/>
        </w:rPr>
        <w:t>. The enzyme preparation meets international purity specifications.</w:t>
      </w:r>
    </w:p>
    <w:p w14:paraId="792BDD05" w14:textId="3B2A121C" w:rsidR="005B50B0" w:rsidRDefault="005B50B0" w:rsidP="00B001C3">
      <w:pPr>
        <w:rPr>
          <w:rFonts w:cs="Arial"/>
          <w:lang w:val="en-AU"/>
        </w:rPr>
      </w:pPr>
    </w:p>
    <w:p w14:paraId="588D2DFC" w14:textId="5FF8E497" w:rsidR="005B50B0" w:rsidRPr="00A066FB" w:rsidRDefault="005B50B0" w:rsidP="00B001C3">
      <w:pPr>
        <w:rPr>
          <w:rFonts w:cs="Arial"/>
          <w:lang w:val="en-AU"/>
        </w:rPr>
      </w:pPr>
      <w:r>
        <w:t xml:space="preserve">The Application requested an amendment to the Code to include the enzyme in section S18—4 (permitted enzymes). The enzyme is proposed to be used specifically in the manufacture of </w:t>
      </w:r>
      <w:r w:rsidR="00314DD3">
        <w:t>bakery products</w:t>
      </w:r>
      <w:r w:rsidR="007E6934">
        <w:t xml:space="preserve"> and</w:t>
      </w:r>
      <w:r w:rsidR="00ED1BF8">
        <w:t>,</w:t>
      </w:r>
      <w:r w:rsidR="007E6934">
        <w:t xml:space="preserve"> as such</w:t>
      </w:r>
      <w:r w:rsidR="00ED1BF8">
        <w:t>,</w:t>
      </w:r>
      <w:r w:rsidR="007E6934">
        <w:t xml:space="preserve"> i</w:t>
      </w:r>
      <w:r>
        <w:t xml:space="preserve">nformation supplied in the Application and assessed by FSANZ </w:t>
      </w:r>
      <w:r w:rsidR="007E6934">
        <w:t>w</w:t>
      </w:r>
      <w:r>
        <w:t xml:space="preserve">as </w:t>
      </w:r>
      <w:r w:rsidR="007E6934">
        <w:t>con</w:t>
      </w:r>
      <w:r w:rsidR="00ED1BF8">
        <w:t>s</w:t>
      </w:r>
      <w:r w:rsidR="007E6934">
        <w:t>istent with</w:t>
      </w:r>
      <w:r>
        <w:t xml:space="preserve"> that </w:t>
      </w:r>
      <w:r w:rsidR="007E6934">
        <w:t>stated</w:t>
      </w:r>
      <w:r>
        <w:t xml:space="preserve"> purpose. </w:t>
      </w:r>
      <w:r w:rsidR="007E6934">
        <w:t xml:space="preserve">On this basis, </w:t>
      </w:r>
      <w:r>
        <w:t xml:space="preserve">FSANZ is proposing to </w:t>
      </w:r>
      <w:r w:rsidR="007E6934">
        <w:t>limit the permission</w:t>
      </w:r>
      <w:r>
        <w:t xml:space="preserve"> </w:t>
      </w:r>
      <w:r w:rsidR="007E6934">
        <w:t>to the stated purpose</w:t>
      </w:r>
      <w:r>
        <w:t>.</w:t>
      </w:r>
    </w:p>
    <w:p w14:paraId="5B4D9394" w14:textId="77777777" w:rsidR="00B001C3" w:rsidRPr="00A066FB" w:rsidRDefault="00B001C3" w:rsidP="00B001C3"/>
    <w:p w14:paraId="4A236C0F" w14:textId="73478F4D" w:rsidR="00B001C3" w:rsidRPr="00A066FB" w:rsidRDefault="00B001C3" w:rsidP="00B001C3">
      <w:pPr>
        <w:rPr>
          <w:lang w:bidi="ar-SA"/>
        </w:rPr>
      </w:pPr>
      <w:r w:rsidRPr="00A066FB">
        <w:rPr>
          <w:lang w:bidi="ar-SA"/>
        </w:rPr>
        <w:t xml:space="preserve">FSANZ notes that the International Union of Biochemistry and Molecular Biology (IUBMB), the internationally recognised authority for enzyme nomenclature, uses the name </w:t>
      </w:r>
      <w:r w:rsidR="00815F2F" w:rsidRPr="00A066FB">
        <w:rPr>
          <w:lang w:bidi="ar-SA"/>
        </w:rPr>
        <w:t>aqualysin 1</w:t>
      </w:r>
      <w:r w:rsidRPr="00A066FB">
        <w:rPr>
          <w:lang w:bidi="ar-SA"/>
        </w:rPr>
        <w:t xml:space="preserve"> for enzymes with an EC number of </w:t>
      </w:r>
      <w:r w:rsidRPr="00A066FB">
        <w:rPr>
          <w:lang w:val="en-AU" w:eastAsia="en-AU"/>
        </w:rPr>
        <w:t>3.</w:t>
      </w:r>
      <w:r w:rsidR="00815F2F" w:rsidRPr="00A066FB">
        <w:rPr>
          <w:lang w:val="en-AU" w:eastAsia="en-AU"/>
        </w:rPr>
        <w:t>4.21.111</w:t>
      </w:r>
      <w:r w:rsidRPr="00A066FB">
        <w:rPr>
          <w:lang w:bidi="ar-SA"/>
        </w:rPr>
        <w:t xml:space="preserve">. This is the name used in the Application and in this </w:t>
      </w:r>
      <w:r w:rsidR="00AA2EC2">
        <w:rPr>
          <w:lang w:bidi="ar-SA"/>
        </w:rPr>
        <w:t>summary</w:t>
      </w:r>
      <w:r w:rsidR="00A066FB" w:rsidRPr="00A066FB">
        <w:rPr>
          <w:lang w:bidi="ar-SA"/>
        </w:rPr>
        <w:t xml:space="preserve">. </w:t>
      </w:r>
    </w:p>
    <w:p w14:paraId="4BF54661" w14:textId="77777777" w:rsidR="00B001C3" w:rsidRDefault="00B001C3" w:rsidP="00B001C3">
      <w:pPr>
        <w:rPr>
          <w:rFonts w:cs="Arial"/>
        </w:rPr>
      </w:pPr>
    </w:p>
    <w:p w14:paraId="5FA71E7D" w14:textId="77777777" w:rsidR="0053464E" w:rsidRDefault="0053464E" w:rsidP="00A56E34">
      <w:r>
        <w:br w:type="page"/>
      </w:r>
    </w:p>
    <w:p w14:paraId="2949824B" w14:textId="77777777" w:rsidR="002A5F8B" w:rsidRPr="000B6AF2" w:rsidRDefault="00F33BB8" w:rsidP="000B6AF2">
      <w:pPr>
        <w:pStyle w:val="Heading1"/>
      </w:pPr>
      <w:bookmarkStart w:id="10" w:name="_Toc300933417"/>
      <w:bookmarkStart w:id="11" w:name="_Toc486000613"/>
      <w:r>
        <w:lastRenderedPageBreak/>
        <w:t>1</w:t>
      </w:r>
      <w:r w:rsidR="001542D8">
        <w:tab/>
      </w:r>
      <w:r w:rsidR="002A5F8B" w:rsidRPr="000B6AF2">
        <w:t>Introduction</w:t>
      </w:r>
      <w:bookmarkEnd w:id="9"/>
      <w:bookmarkEnd w:id="10"/>
      <w:bookmarkEnd w:id="11"/>
    </w:p>
    <w:p w14:paraId="04184BC5" w14:textId="675142D8" w:rsidR="0053464E" w:rsidRPr="0053464E" w:rsidRDefault="00F33BB8" w:rsidP="00A56E34">
      <w:pPr>
        <w:pStyle w:val="Heading2"/>
      </w:pPr>
      <w:bookmarkStart w:id="12" w:name="_Toc300761890"/>
      <w:bookmarkStart w:id="13" w:name="_Toc300933419"/>
      <w:bookmarkStart w:id="14" w:name="_Toc486000614"/>
      <w:r>
        <w:t>1</w:t>
      </w:r>
      <w:r w:rsidR="0053464E" w:rsidRPr="0053464E">
        <w:t>.1</w:t>
      </w:r>
      <w:r w:rsidR="0053464E" w:rsidRPr="0053464E">
        <w:tab/>
        <w:t>The Applicant</w:t>
      </w:r>
      <w:bookmarkEnd w:id="12"/>
      <w:bookmarkEnd w:id="13"/>
      <w:bookmarkEnd w:id="14"/>
    </w:p>
    <w:p w14:paraId="0509C84F" w14:textId="0E8A09F2" w:rsidR="00B16556" w:rsidRPr="00827ED6" w:rsidRDefault="00B16556" w:rsidP="00B16556">
      <w:bookmarkStart w:id="15" w:name="_Toc300761891"/>
      <w:bookmarkStart w:id="16" w:name="_Toc300933420"/>
      <w:r w:rsidRPr="00827ED6">
        <w:t xml:space="preserve">The Applicant </w:t>
      </w:r>
      <w:r>
        <w:t>is</w:t>
      </w:r>
      <w:r w:rsidRPr="00827ED6">
        <w:t xml:space="preserve"> </w:t>
      </w:r>
      <w:r w:rsidR="00F639E1">
        <w:t>Puratos NV (Belgium)</w:t>
      </w:r>
      <w:r>
        <w:t xml:space="preserve">, a </w:t>
      </w:r>
      <w:r w:rsidR="00F639E1">
        <w:t xml:space="preserve">company specialising in </w:t>
      </w:r>
      <w:r w:rsidR="0096234B">
        <w:t>developing, producing</w:t>
      </w:r>
      <w:r w:rsidR="00F639E1">
        <w:t>, distributi</w:t>
      </w:r>
      <w:r w:rsidR="0096234B">
        <w:t>ng</w:t>
      </w:r>
      <w:r w:rsidR="00F639E1">
        <w:t xml:space="preserve"> and marketing raw materials for the bakery, confectionery, chocolate and catering industry, which includes the production and distribution of enzymes for these industries.</w:t>
      </w:r>
    </w:p>
    <w:p w14:paraId="58AC16E9" w14:textId="337E53CD" w:rsidR="0053464E" w:rsidRPr="00B16556" w:rsidRDefault="00F33BB8" w:rsidP="00A56E34">
      <w:pPr>
        <w:pStyle w:val="Heading2"/>
      </w:pPr>
      <w:bookmarkStart w:id="17" w:name="_Toc486000615"/>
      <w:r w:rsidRPr="00B16556">
        <w:t>1</w:t>
      </w:r>
      <w:r w:rsidR="0053464E" w:rsidRPr="00B16556">
        <w:t>.2</w:t>
      </w:r>
      <w:r w:rsidR="0053464E" w:rsidRPr="00B16556">
        <w:tab/>
        <w:t>The Application</w:t>
      </w:r>
      <w:bookmarkEnd w:id="15"/>
      <w:bookmarkEnd w:id="16"/>
      <w:bookmarkEnd w:id="17"/>
    </w:p>
    <w:p w14:paraId="5CF7C2A2" w14:textId="22EF8C46" w:rsidR="0053464E" w:rsidRDefault="00947CC5" w:rsidP="0053464E">
      <w:r w:rsidRPr="00947CC5">
        <w:t xml:space="preserve">The </w:t>
      </w:r>
      <w:r w:rsidR="002F1B99">
        <w:t>Application</w:t>
      </w:r>
      <w:r w:rsidR="002A1D31">
        <w:t xml:space="preserve"> </w:t>
      </w:r>
      <w:r w:rsidR="00151E32">
        <w:t xml:space="preserve">sought </w:t>
      </w:r>
      <w:r w:rsidR="002F1B99">
        <w:t xml:space="preserve">permission for </w:t>
      </w:r>
      <w:r w:rsidR="00D859C5">
        <w:t>a</w:t>
      </w:r>
      <w:r w:rsidR="00F639E1">
        <w:t>qualysin 1 (protease)</w:t>
      </w:r>
      <w:r w:rsidR="006342AF">
        <w:t xml:space="preserve"> (Enzyme Commission (EC) number 3.</w:t>
      </w:r>
      <w:r w:rsidR="00F639E1">
        <w:t>4.2</w:t>
      </w:r>
      <w:r w:rsidR="008768EE">
        <w:t>1</w:t>
      </w:r>
      <w:r w:rsidR="00F639E1">
        <w:t>.111</w:t>
      </w:r>
      <w:r w:rsidR="006342AF">
        <w:t xml:space="preserve">) sourced from </w:t>
      </w:r>
      <w:r w:rsidR="00F639E1">
        <w:rPr>
          <w:i/>
        </w:rPr>
        <w:t xml:space="preserve">Bacillus subtilis </w:t>
      </w:r>
      <w:r w:rsidR="00F639E1">
        <w:t xml:space="preserve">containing the </w:t>
      </w:r>
      <w:r w:rsidR="0057114F">
        <w:t>a</w:t>
      </w:r>
      <w:r w:rsidR="00F639E1">
        <w:t xml:space="preserve">qualysin 1 gene from </w:t>
      </w:r>
      <w:r w:rsidR="00F639E1" w:rsidRPr="00F639E1">
        <w:rPr>
          <w:i/>
        </w:rPr>
        <w:t>Thermus aquaticus</w:t>
      </w:r>
      <w:r w:rsidR="006342AF">
        <w:t xml:space="preserve"> as a processing aid</w:t>
      </w:r>
      <w:r w:rsidR="002A1D31">
        <w:t xml:space="preserve">. </w:t>
      </w:r>
      <w:r w:rsidR="006342AF">
        <w:t>The source microorganism is genetically modified.</w:t>
      </w:r>
    </w:p>
    <w:p w14:paraId="4A9C7A4B" w14:textId="77777777" w:rsidR="006342AF" w:rsidRDefault="006342AF" w:rsidP="0053464E"/>
    <w:p w14:paraId="41FBC10E" w14:textId="3ECD0C72" w:rsidR="005B01B9" w:rsidRDefault="00787872" w:rsidP="0053464E">
      <w:r>
        <w:t xml:space="preserve">Aqualysin </w:t>
      </w:r>
      <w:r w:rsidR="005B2D89">
        <w:t>1 will be</w:t>
      </w:r>
      <w:r>
        <w:t xml:space="preserve"> used </w:t>
      </w:r>
      <w:r w:rsidR="0096234B">
        <w:t>to manufacture</w:t>
      </w:r>
      <w:r>
        <w:t xml:space="preserve"> bakery products. </w:t>
      </w:r>
      <w:r w:rsidR="005B01B9">
        <w:t>Proteases are used in the baking industry to hydrolyse proteins present in flour to smaller peptides and amino acids</w:t>
      </w:r>
      <w:r w:rsidR="00E27729">
        <w:t>,</w:t>
      </w:r>
      <w:r w:rsidR="005B01B9">
        <w:t xml:space="preserve"> which changes the characteristics of the result</w:t>
      </w:r>
      <w:r w:rsidR="0096234B">
        <w:t>ing</w:t>
      </w:r>
      <w:r w:rsidR="005B01B9">
        <w:t xml:space="preserve"> dough. The Applicant claims the use of </w:t>
      </w:r>
      <w:r w:rsidR="0057114F">
        <w:t>a</w:t>
      </w:r>
      <w:r w:rsidR="005B01B9">
        <w:t xml:space="preserve">qualysin 1 has benefits </w:t>
      </w:r>
      <w:r w:rsidR="0096234B">
        <w:t>including</w:t>
      </w:r>
      <w:r w:rsidR="005B01B9">
        <w:t>:</w:t>
      </w:r>
    </w:p>
    <w:p w14:paraId="54E52F6C" w14:textId="77777777" w:rsidR="005B01B9" w:rsidRDefault="005B01B9" w:rsidP="0053464E"/>
    <w:p w14:paraId="6A3DF169" w14:textId="10CA4326" w:rsidR="004B40C8" w:rsidRDefault="0096234B" w:rsidP="005B01B9">
      <w:pPr>
        <w:pStyle w:val="FSBullet1"/>
      </w:pPr>
      <w:r>
        <w:t>f</w:t>
      </w:r>
      <w:r w:rsidR="005B01B9">
        <w:t>aster dough development and better dough machinability</w:t>
      </w:r>
    </w:p>
    <w:p w14:paraId="405845EF" w14:textId="613D62FC" w:rsidR="007C0ABC" w:rsidRDefault="0096234B" w:rsidP="005B01B9">
      <w:pPr>
        <w:pStyle w:val="FSBullet1"/>
      </w:pPr>
      <w:r>
        <w:t>i</w:t>
      </w:r>
      <w:r w:rsidR="007C0ABC">
        <w:t>mproved structure and extensibility of the dough</w:t>
      </w:r>
      <w:r w:rsidR="00787872">
        <w:t>.</w:t>
      </w:r>
    </w:p>
    <w:p w14:paraId="27F2A076" w14:textId="77777777" w:rsidR="0053464E" w:rsidRPr="0053464E" w:rsidRDefault="00F33BB8" w:rsidP="00A56E34">
      <w:pPr>
        <w:pStyle w:val="Heading2"/>
      </w:pPr>
      <w:bookmarkStart w:id="18" w:name="_Toc300761892"/>
      <w:bookmarkStart w:id="19" w:name="_Toc300933421"/>
      <w:bookmarkStart w:id="20" w:name="_Toc486000616"/>
      <w:r>
        <w:t>1</w:t>
      </w:r>
      <w:r w:rsidR="00A56E34">
        <w:t>.3</w:t>
      </w:r>
      <w:r w:rsidR="00A56E34">
        <w:tab/>
        <w:t>The c</w:t>
      </w:r>
      <w:r w:rsidR="0053464E" w:rsidRPr="0053464E">
        <w:t>urrent Standard</w:t>
      </w:r>
      <w:bookmarkEnd w:id="18"/>
      <w:bookmarkEnd w:id="19"/>
      <w:bookmarkEnd w:id="20"/>
    </w:p>
    <w:p w14:paraId="5DDA4D2C" w14:textId="7EDCE8CA" w:rsidR="004B18A6" w:rsidRDefault="004B18A6" w:rsidP="004B18A6">
      <w:pPr>
        <w:ind w:right="-144"/>
      </w:pPr>
      <w:bookmarkStart w:id="21" w:name="_Toc286391007"/>
      <w:bookmarkStart w:id="22" w:name="_Toc300933423"/>
      <w:bookmarkStart w:id="23" w:name="_Toc175381432"/>
      <w:r w:rsidRPr="00F107BF">
        <w:t xml:space="preserve">Enzymes used </w:t>
      </w:r>
      <w:r w:rsidR="0096234B">
        <w:t xml:space="preserve">to produce and </w:t>
      </w:r>
      <w:r>
        <w:t xml:space="preserve">manufacture </w:t>
      </w:r>
      <w:r w:rsidRPr="00F107BF">
        <w:t>food</w:t>
      </w:r>
      <w:r>
        <w:t xml:space="preserve"> sold in Australia and New Zealand</w:t>
      </w:r>
      <w:r w:rsidRPr="00F107BF">
        <w:t xml:space="preserve"> are considered processing aids</w:t>
      </w:r>
      <w:r>
        <w:t xml:space="preserve"> (Standard 1.3.3 of the </w:t>
      </w:r>
      <w:r w:rsidRPr="00686DC0">
        <w:rPr>
          <w:i/>
        </w:rPr>
        <w:t>Australia New Zealand Food Standards Code</w:t>
      </w:r>
      <w:r w:rsidRPr="00F107BF">
        <w:t xml:space="preserve"> (the Code)</w:t>
      </w:r>
      <w:r>
        <w:t>)</w:t>
      </w:r>
      <w:r w:rsidRPr="00F107BF">
        <w:t xml:space="preserve">. Only those </w:t>
      </w:r>
      <w:r>
        <w:t>enzymes</w:t>
      </w:r>
      <w:r w:rsidRPr="00F107BF">
        <w:t xml:space="preserve"> listed in </w:t>
      </w:r>
      <w:r>
        <w:t xml:space="preserve">Schedule 18 – Processing Aids </w:t>
      </w:r>
      <w:r w:rsidRPr="00F107BF">
        <w:t xml:space="preserve">in the Code are permitted to be used in </w:t>
      </w:r>
      <w:r>
        <w:t>producing</w:t>
      </w:r>
      <w:r w:rsidRPr="00F107BF">
        <w:t xml:space="preserve"> food sold in Australia and New Zealand. Permitted enzymes of microbial origin are listed in the </w:t>
      </w:r>
      <w:r w:rsidRPr="007719BD">
        <w:t>table to subsection S18</w:t>
      </w:r>
      <w:r w:rsidRPr="00E71572">
        <w:t>—</w:t>
      </w:r>
      <w:r w:rsidRPr="007719BD">
        <w:t>4(5) in Schedule 18</w:t>
      </w:r>
      <w:r w:rsidR="00E37A13">
        <w:t>,</w:t>
      </w:r>
      <w:r w:rsidR="005B2D89" w:rsidRPr="005B2D89">
        <w:t xml:space="preserve"> </w:t>
      </w:r>
      <w:r w:rsidR="005B2D89">
        <w:t>while some may be also permitted in the table to subsection S18—9(3) with the technological purpose being for the production of certain foods.</w:t>
      </w:r>
      <w:r>
        <w:t xml:space="preserve"> </w:t>
      </w:r>
    </w:p>
    <w:p w14:paraId="5A25BAE1" w14:textId="37D4F4B8" w:rsidR="007C0ABC" w:rsidRDefault="007C0ABC" w:rsidP="004B18A6">
      <w:pPr>
        <w:ind w:right="-144"/>
      </w:pPr>
    </w:p>
    <w:p w14:paraId="6626B9FE" w14:textId="0875287C" w:rsidR="005B2D89" w:rsidRPr="005B2D89" w:rsidRDefault="00B001C3" w:rsidP="005B2D89">
      <w:pPr>
        <w:ind w:right="-144"/>
      </w:pPr>
      <w:r>
        <w:t xml:space="preserve">The permissions to use enzymes as processing aids is derived from the definition of </w:t>
      </w:r>
      <w:r w:rsidR="005B2D89">
        <w:t>‘</w:t>
      </w:r>
      <w:r>
        <w:t>used as a processing aid</w:t>
      </w:r>
      <w:r w:rsidR="005B2D89">
        <w:t>’</w:t>
      </w:r>
      <w:r>
        <w:t xml:space="preserve"> in section 1.1.2—13 and repeated in section 1.3.3—2</w:t>
      </w:r>
      <w:r w:rsidR="005B2D89">
        <w:t xml:space="preserve"> </w:t>
      </w:r>
      <w:r w:rsidR="005B2D89" w:rsidRPr="005B2D89">
        <w:t xml:space="preserve">(extract provided below). </w:t>
      </w:r>
    </w:p>
    <w:p w14:paraId="76BA2D92" w14:textId="77777777" w:rsidR="005B2D89" w:rsidRPr="005B2D89" w:rsidRDefault="005B2D89" w:rsidP="005B2D89">
      <w:pPr>
        <w:ind w:right="-144"/>
      </w:pPr>
    </w:p>
    <w:p w14:paraId="5F73343F" w14:textId="77777777" w:rsidR="005B2D89" w:rsidRPr="005B2D89" w:rsidRDefault="005B2D89" w:rsidP="00151E32">
      <w:pPr>
        <w:tabs>
          <w:tab w:val="left" w:pos="1701"/>
        </w:tabs>
        <w:spacing w:before="60" w:after="60"/>
        <w:ind w:left="567"/>
        <w:rPr>
          <w:rFonts w:cs="Arial"/>
          <w:sz w:val="18"/>
          <w:szCs w:val="18"/>
          <w:lang w:eastAsia="en-AU" w:bidi="ar-SA"/>
        </w:rPr>
      </w:pPr>
      <w:r w:rsidRPr="005B2D89">
        <w:rPr>
          <w:rFonts w:cs="Arial"/>
          <w:sz w:val="18"/>
          <w:szCs w:val="18"/>
          <w:lang w:eastAsia="en-AU" w:bidi="ar-SA"/>
        </w:rPr>
        <w:t xml:space="preserve">In this Code, a reference to a substance that is </w:t>
      </w:r>
      <w:r w:rsidRPr="005B2D89">
        <w:rPr>
          <w:rFonts w:cs="Arial"/>
          <w:b/>
          <w:i/>
          <w:sz w:val="18"/>
          <w:szCs w:val="18"/>
          <w:lang w:eastAsia="en-AU" w:bidi="ar-SA"/>
        </w:rPr>
        <w:t xml:space="preserve">used as a processing aid </w:t>
      </w:r>
      <w:r w:rsidRPr="005B2D89">
        <w:rPr>
          <w:rFonts w:cs="Arial"/>
          <w:sz w:val="18"/>
          <w:szCs w:val="18"/>
          <w:lang w:eastAsia="en-AU" w:bidi="ar-SA"/>
        </w:rPr>
        <w:t>in relation to a food is a reference to a substance that is used during the course of processing:</w:t>
      </w:r>
    </w:p>
    <w:p w14:paraId="61A8389D" w14:textId="77777777" w:rsidR="005B2D89" w:rsidRPr="005B2D89" w:rsidRDefault="005B2D89" w:rsidP="00151E32">
      <w:pPr>
        <w:tabs>
          <w:tab w:val="left" w:pos="1418"/>
        </w:tabs>
        <w:spacing w:before="60" w:after="60"/>
        <w:ind w:left="1843" w:hanging="1843"/>
        <w:rPr>
          <w:rFonts w:cs="Arial"/>
          <w:iCs/>
          <w:sz w:val="18"/>
          <w:szCs w:val="18"/>
          <w:lang w:eastAsia="en-AU" w:bidi="ar-SA"/>
        </w:rPr>
      </w:pPr>
      <w:r w:rsidRPr="005B2D89">
        <w:rPr>
          <w:rFonts w:cs="Arial"/>
          <w:iCs/>
          <w:sz w:val="18"/>
          <w:szCs w:val="18"/>
          <w:lang w:eastAsia="en-AU" w:bidi="ar-SA"/>
        </w:rPr>
        <w:tab/>
        <w:t xml:space="preserve">(a) </w:t>
      </w:r>
      <w:r w:rsidRPr="005B2D89">
        <w:rPr>
          <w:rFonts w:cs="Arial"/>
          <w:iCs/>
          <w:sz w:val="18"/>
          <w:szCs w:val="18"/>
          <w:lang w:eastAsia="en-AU" w:bidi="ar-SA"/>
        </w:rPr>
        <w:tab/>
        <w:t>to perform a technological purpose in the course of processing; and</w:t>
      </w:r>
    </w:p>
    <w:p w14:paraId="0D90D62D" w14:textId="77777777" w:rsidR="005B2D89" w:rsidRPr="005B2D89" w:rsidRDefault="005B2D89" w:rsidP="00151E32">
      <w:pPr>
        <w:tabs>
          <w:tab w:val="left" w:pos="1418"/>
        </w:tabs>
        <w:spacing w:before="60" w:after="60"/>
        <w:ind w:left="1843" w:hanging="1843"/>
        <w:rPr>
          <w:rFonts w:cs="Arial"/>
          <w:iCs/>
          <w:sz w:val="18"/>
          <w:szCs w:val="18"/>
          <w:lang w:eastAsia="en-AU" w:bidi="ar-SA"/>
        </w:rPr>
      </w:pPr>
      <w:r w:rsidRPr="005B2D89">
        <w:rPr>
          <w:rFonts w:cs="Arial"/>
          <w:iCs/>
          <w:sz w:val="18"/>
          <w:szCs w:val="18"/>
          <w:lang w:eastAsia="en-AU" w:bidi="ar-SA"/>
        </w:rPr>
        <w:tab/>
        <w:t>(b)</w:t>
      </w:r>
      <w:r w:rsidRPr="005B2D89">
        <w:rPr>
          <w:rFonts w:cs="Arial"/>
          <w:iCs/>
          <w:sz w:val="18"/>
          <w:szCs w:val="18"/>
          <w:lang w:eastAsia="en-AU" w:bidi="ar-SA"/>
        </w:rPr>
        <w:tab/>
        <w:t>does not perform a technological purpose in the food for sale; and</w:t>
      </w:r>
    </w:p>
    <w:p w14:paraId="0D327DAC" w14:textId="77777777" w:rsidR="00B001C3" w:rsidRDefault="00B001C3" w:rsidP="004B18A6">
      <w:pPr>
        <w:ind w:right="-144"/>
      </w:pPr>
    </w:p>
    <w:p w14:paraId="1ACF6A9A" w14:textId="3488B8D8" w:rsidR="004B18A6" w:rsidRDefault="007C0ABC" w:rsidP="008768EE">
      <w:pPr>
        <w:ind w:right="-144"/>
      </w:pPr>
      <w:r w:rsidRPr="00172C1C">
        <w:t xml:space="preserve">There is currently no permission for </w:t>
      </w:r>
      <w:r w:rsidR="0057114F" w:rsidRPr="00172C1C">
        <w:t>a</w:t>
      </w:r>
      <w:r w:rsidRPr="00172C1C">
        <w:t xml:space="preserve">qualysin 1 </w:t>
      </w:r>
      <w:r w:rsidR="008768EE" w:rsidRPr="00172C1C">
        <w:t xml:space="preserve">or any enzyme name with EC number 3.4.21.111 in </w:t>
      </w:r>
      <w:r w:rsidR="005B2D89">
        <w:t>Schedule 18</w:t>
      </w:r>
      <w:r w:rsidR="008768EE" w:rsidRPr="00172C1C">
        <w:t xml:space="preserve">. There are permissions for enzymes which have an EC number of 3.4.21.xx </w:t>
      </w:r>
      <w:r w:rsidR="003B7B95" w:rsidRPr="00172C1C">
        <w:t>(</w:t>
      </w:r>
      <w:r w:rsidR="00CE1C24" w:rsidRPr="00172C1C">
        <w:t xml:space="preserve">group called serine peptidases) </w:t>
      </w:r>
      <w:r w:rsidR="008768EE" w:rsidRPr="00172C1C">
        <w:t>being; endo-protease (EC 3.4.21.26)</w:t>
      </w:r>
      <w:r w:rsidR="00B76003" w:rsidRPr="00172C1C">
        <w:t>,</w:t>
      </w:r>
      <w:r w:rsidR="008768EE" w:rsidRPr="00172C1C">
        <w:t xml:space="preserve"> serine proteinase (EC 3.4.21.14) and trypsin (</w:t>
      </w:r>
      <w:r w:rsidR="00CE1C24" w:rsidRPr="00172C1C">
        <w:t xml:space="preserve">EC </w:t>
      </w:r>
      <w:r w:rsidR="008768EE" w:rsidRPr="00172C1C">
        <w:t>3.4.21.4).</w:t>
      </w:r>
      <w:r w:rsidR="00CE1C24" w:rsidRPr="00172C1C">
        <w:t xml:space="preserve"> </w:t>
      </w:r>
      <w:r w:rsidR="00B76003" w:rsidRPr="00172C1C">
        <w:t xml:space="preserve">FSANZ has completed its assessment of </w:t>
      </w:r>
      <w:r w:rsidR="00CE1C24" w:rsidRPr="00172C1C">
        <w:t>Application A1121 from Amano Enzymes Inc</w:t>
      </w:r>
      <w:r w:rsidR="00B001C3" w:rsidRPr="00172C1C">
        <w:t>.</w:t>
      </w:r>
      <w:r w:rsidR="00CE1C24" w:rsidRPr="00172C1C">
        <w:t xml:space="preserve"> for </w:t>
      </w:r>
      <w:r w:rsidR="00787872">
        <w:t>another serine peptidase,</w:t>
      </w:r>
      <w:r w:rsidR="00787872" w:rsidRPr="00172C1C">
        <w:t xml:space="preserve"> </w:t>
      </w:r>
      <w:r w:rsidR="00CE1C24" w:rsidRPr="00172C1C">
        <w:t>oryzin (EC 3.4.21.64).</w:t>
      </w:r>
    </w:p>
    <w:p w14:paraId="7577955D" w14:textId="77777777" w:rsidR="00172C1C" w:rsidRDefault="00172C1C" w:rsidP="008768EE">
      <w:pPr>
        <w:ind w:right="-144"/>
      </w:pPr>
    </w:p>
    <w:p w14:paraId="176F007E" w14:textId="0BFD8838" w:rsidR="00172C1C" w:rsidRPr="00172C1C" w:rsidRDefault="00172C1C" w:rsidP="008768EE">
      <w:pPr>
        <w:ind w:right="-144"/>
      </w:pPr>
      <w:r>
        <w:t xml:space="preserve">The source microorganism for the </w:t>
      </w:r>
      <w:r w:rsidR="008B3BAD">
        <w:t>aqualysin 1</w:t>
      </w:r>
      <w:r>
        <w:t xml:space="preserve"> is a genetically modified </w:t>
      </w:r>
      <w:r w:rsidRPr="00F63B82">
        <w:rPr>
          <w:i/>
        </w:rPr>
        <w:t>B</w:t>
      </w:r>
      <w:r w:rsidR="005B2D89">
        <w:rPr>
          <w:i/>
        </w:rPr>
        <w:t>.</w:t>
      </w:r>
      <w:r w:rsidRPr="00F63B82">
        <w:rPr>
          <w:i/>
        </w:rPr>
        <w:t xml:space="preserve"> </w:t>
      </w:r>
      <w:r w:rsidR="00B561F5" w:rsidRPr="00F63B82">
        <w:rPr>
          <w:i/>
        </w:rPr>
        <w:t>subtilis</w:t>
      </w:r>
      <w:r w:rsidR="005B2D89">
        <w:t xml:space="preserve">. The host, </w:t>
      </w:r>
      <w:r w:rsidRPr="00F63B82">
        <w:rPr>
          <w:i/>
        </w:rPr>
        <w:t>B.</w:t>
      </w:r>
      <w:r w:rsidR="003426A8">
        <w:rPr>
          <w:i/>
        </w:rPr>
        <w:t> </w:t>
      </w:r>
      <w:r w:rsidR="00B561F5" w:rsidRPr="00F63B82">
        <w:rPr>
          <w:i/>
        </w:rPr>
        <w:t>subtilis</w:t>
      </w:r>
      <w:r>
        <w:t xml:space="preserve">, is a host or source organism for a number of permitted enzymes. The donor organism </w:t>
      </w:r>
      <w:r w:rsidR="00E37A13">
        <w:t xml:space="preserve">for the </w:t>
      </w:r>
      <w:r w:rsidR="00E37A13" w:rsidRPr="003426A8">
        <w:rPr>
          <w:i/>
        </w:rPr>
        <w:t>aqualysin 1</w:t>
      </w:r>
      <w:r w:rsidR="00E37A13">
        <w:rPr>
          <w:i/>
        </w:rPr>
        <w:t xml:space="preserve"> </w:t>
      </w:r>
      <w:r w:rsidR="00E37A13">
        <w:t>gene</w:t>
      </w:r>
      <w:r>
        <w:t xml:space="preserve"> </w:t>
      </w:r>
      <w:r w:rsidR="00E37A13">
        <w:t xml:space="preserve">is </w:t>
      </w:r>
      <w:r w:rsidRPr="00F63B82">
        <w:rPr>
          <w:i/>
        </w:rPr>
        <w:t>T</w:t>
      </w:r>
      <w:r w:rsidR="003426A8">
        <w:rPr>
          <w:i/>
        </w:rPr>
        <w:t>.</w:t>
      </w:r>
      <w:r w:rsidRPr="00F63B82">
        <w:rPr>
          <w:i/>
        </w:rPr>
        <w:t xml:space="preserve"> aquaticus</w:t>
      </w:r>
      <w:r w:rsidR="00E37A13" w:rsidRPr="003426A8">
        <w:t>,</w:t>
      </w:r>
      <w:r>
        <w:t xml:space="preserve"> which </w:t>
      </w:r>
      <w:r w:rsidR="00F63B82">
        <w:t>is not a source organism for other permitted enzymes.</w:t>
      </w:r>
    </w:p>
    <w:p w14:paraId="0C26F5E0" w14:textId="77777777" w:rsidR="004B18A6" w:rsidRPr="003246F7" w:rsidRDefault="004B18A6" w:rsidP="00DE3BBF">
      <w:pPr>
        <w:pStyle w:val="Heading3"/>
        <w:keepLines/>
        <w:widowControl/>
      </w:pPr>
      <w:bookmarkStart w:id="24" w:name="_Toc392138895"/>
      <w:bookmarkStart w:id="25" w:name="_Toc402946760"/>
      <w:bookmarkStart w:id="26" w:name="_Toc408481338"/>
      <w:bookmarkStart w:id="27" w:name="_Toc422314544"/>
      <w:bookmarkStart w:id="28" w:name="_Toc486000617"/>
      <w:r w:rsidRPr="003246F7">
        <w:lastRenderedPageBreak/>
        <w:t>1.3.1</w:t>
      </w:r>
      <w:r w:rsidRPr="003246F7">
        <w:tab/>
        <w:t>International Standards</w:t>
      </w:r>
      <w:bookmarkEnd w:id="24"/>
      <w:bookmarkEnd w:id="25"/>
      <w:bookmarkEnd w:id="26"/>
      <w:bookmarkEnd w:id="27"/>
      <w:bookmarkEnd w:id="28"/>
    </w:p>
    <w:p w14:paraId="4C27E13B" w14:textId="574F9F27" w:rsidR="00E35085" w:rsidRDefault="00E35085" w:rsidP="00DE3BBF">
      <w:pPr>
        <w:keepNext/>
        <w:widowControl/>
        <w:rPr>
          <w:noProof/>
        </w:rPr>
      </w:pPr>
      <w:r w:rsidRPr="00504D18">
        <w:t xml:space="preserve">The enzyme preparation has been approved for use in food production in </w:t>
      </w:r>
      <w:r w:rsidRPr="007D5128">
        <w:t>Canada, France and the USA</w:t>
      </w:r>
      <w:r w:rsidRPr="007D5128">
        <w:rPr>
          <w:noProof/>
        </w:rPr>
        <w:t>.</w:t>
      </w:r>
    </w:p>
    <w:p w14:paraId="36C24EA3" w14:textId="77777777" w:rsidR="00E35085" w:rsidRDefault="00E35085" w:rsidP="00E35085"/>
    <w:p w14:paraId="4DB3391D" w14:textId="611FF6A4" w:rsidR="004B18A6" w:rsidRDefault="00C92813" w:rsidP="004B18A6">
      <w:r>
        <w:t xml:space="preserve">The </w:t>
      </w:r>
      <w:r w:rsidR="004B18A6" w:rsidRPr="001A1F77">
        <w:t xml:space="preserve">Codex Alimentarius does not </w:t>
      </w:r>
      <w:r>
        <w:t>establish</w:t>
      </w:r>
      <w:r w:rsidRPr="001A1F77">
        <w:t xml:space="preserve"> </w:t>
      </w:r>
      <w:r w:rsidR="004B18A6" w:rsidRPr="001A1F77">
        <w:t xml:space="preserve">Standards for processing aids or for enzymes. Individual countries regulate the use of enzymes differently to the Code. </w:t>
      </w:r>
    </w:p>
    <w:p w14:paraId="448F4FAE" w14:textId="77777777" w:rsidR="004B18A6" w:rsidRDefault="004B18A6" w:rsidP="004B18A6"/>
    <w:p w14:paraId="6FA2E3DA" w14:textId="2245DD07" w:rsidR="004B18A6" w:rsidRPr="001A1F77" w:rsidRDefault="004B18A6" w:rsidP="004B18A6">
      <w:r w:rsidRPr="001A1F77">
        <w:t>However, there are internationally recogn</w:t>
      </w:r>
      <w:r w:rsidR="00533875">
        <w:t>ised specifications for enzymes</w:t>
      </w:r>
      <w:r w:rsidRPr="001A1F77">
        <w:t xml:space="preserve">. These enzyme specifications are </w:t>
      </w:r>
      <w:r w:rsidR="00C92813">
        <w:t>established</w:t>
      </w:r>
      <w:r w:rsidR="00C92813" w:rsidRPr="001A1F77">
        <w:t xml:space="preserve"> </w:t>
      </w:r>
      <w:r w:rsidRPr="001A1F77">
        <w:t xml:space="preserve">by the Joint FAO/WHO Expert Committee on Food Additives </w:t>
      </w:r>
      <w:r w:rsidRPr="001A1F77">
        <w:rPr>
          <w:noProof/>
        </w:rPr>
        <w:t>(JECFA 2006)</w:t>
      </w:r>
      <w:r w:rsidRPr="001A1F77">
        <w:t xml:space="preserve"> and the Food Chemicals Codex (</w:t>
      </w:r>
      <w:r w:rsidRPr="00C066A5">
        <w:t>Food Chemicals Codex 2014</w:t>
      </w:r>
      <w:r w:rsidRPr="001A1F77">
        <w:t>).</w:t>
      </w:r>
    </w:p>
    <w:p w14:paraId="59C1886D" w14:textId="037893D2" w:rsidR="00AF387F" w:rsidRPr="00B16556" w:rsidRDefault="00F33BB8" w:rsidP="00D062E4">
      <w:pPr>
        <w:pStyle w:val="Heading2"/>
        <w:rPr>
          <w:u w:color="FFFF00"/>
        </w:rPr>
      </w:pPr>
      <w:bookmarkStart w:id="29" w:name="_Toc486000618"/>
      <w:r w:rsidRPr="00B16556">
        <w:rPr>
          <w:u w:color="FFFF00"/>
        </w:rPr>
        <w:t>1</w:t>
      </w:r>
      <w:r w:rsidR="00606C88" w:rsidRPr="00B16556">
        <w:rPr>
          <w:u w:color="FFFF00"/>
        </w:rPr>
        <w:t>.4</w:t>
      </w:r>
      <w:r w:rsidR="001542D8" w:rsidRPr="00B16556">
        <w:rPr>
          <w:u w:color="FFFF00"/>
        </w:rPr>
        <w:tab/>
      </w:r>
      <w:r w:rsidR="00741EFE" w:rsidRPr="00B16556">
        <w:rPr>
          <w:u w:color="FFFF00"/>
        </w:rPr>
        <w:t>Reasons for accepting A</w:t>
      </w:r>
      <w:r w:rsidR="00AF387F" w:rsidRPr="00B16556">
        <w:rPr>
          <w:u w:color="FFFF00"/>
        </w:rPr>
        <w:t>pplication</w:t>
      </w:r>
      <w:bookmarkEnd w:id="21"/>
      <w:bookmarkEnd w:id="29"/>
      <w:r w:rsidR="00180C41" w:rsidRPr="00B16556">
        <w:rPr>
          <w:u w:color="FFFF00"/>
        </w:rPr>
        <w:t xml:space="preserve"> </w:t>
      </w:r>
      <w:bookmarkEnd w:id="22"/>
    </w:p>
    <w:p w14:paraId="709BA8AB" w14:textId="77777777" w:rsidR="00180C41" w:rsidRPr="00B16556" w:rsidRDefault="00180C41" w:rsidP="00180C41">
      <w:bookmarkStart w:id="30" w:name="_Toc286391008"/>
      <w:bookmarkStart w:id="31" w:name="_Toc11735630"/>
      <w:bookmarkStart w:id="32" w:name="_Toc29883114"/>
      <w:bookmarkStart w:id="33" w:name="_Toc41906801"/>
      <w:bookmarkStart w:id="34" w:name="_Toc41907548"/>
      <w:bookmarkStart w:id="35" w:name="_Toc120358578"/>
      <w:bookmarkStart w:id="36" w:name="_Toc175381435"/>
      <w:bookmarkEnd w:id="4"/>
      <w:bookmarkEnd w:id="5"/>
      <w:bookmarkEnd w:id="6"/>
      <w:bookmarkEnd w:id="7"/>
      <w:bookmarkEnd w:id="8"/>
      <w:bookmarkEnd w:id="23"/>
      <w:r w:rsidRPr="00B16556">
        <w:t xml:space="preserve">The Application was accepted for assessment </w:t>
      </w:r>
      <w:r w:rsidR="00741EFE" w:rsidRPr="00B16556">
        <w:t>because</w:t>
      </w:r>
      <w:r w:rsidRPr="00B16556">
        <w:t>:</w:t>
      </w:r>
    </w:p>
    <w:p w14:paraId="1EA2979E" w14:textId="77777777" w:rsidR="00180C41" w:rsidRPr="00DE79D9" w:rsidRDefault="00180C41" w:rsidP="00180C41"/>
    <w:p w14:paraId="5E9F46AA" w14:textId="1F8D9507" w:rsidR="00180C41" w:rsidRPr="000E1EA4" w:rsidRDefault="00741EFE" w:rsidP="00B16556">
      <w:pPr>
        <w:pStyle w:val="FSBullet1"/>
      </w:pPr>
      <w:r>
        <w:t>it complied</w:t>
      </w:r>
      <w:r w:rsidR="00180C41" w:rsidRPr="000E1EA4">
        <w:t xml:space="preserve"> with the procedural requirements under s</w:t>
      </w:r>
      <w:r w:rsidR="00944BA4">
        <w:t>ubsection</w:t>
      </w:r>
      <w:r w:rsidR="00180C41" w:rsidRPr="000E1EA4">
        <w:t xml:space="preserve"> 22(2)</w:t>
      </w:r>
      <w:r w:rsidR="00B16556">
        <w:t xml:space="preserve"> of the FSANZ Act</w:t>
      </w:r>
    </w:p>
    <w:p w14:paraId="1F66BF6D" w14:textId="7D6F101F" w:rsidR="00180C41" w:rsidRPr="000E1EA4" w:rsidRDefault="00741EFE" w:rsidP="00B16556">
      <w:pPr>
        <w:pStyle w:val="FSBullet1"/>
      </w:pPr>
      <w:r>
        <w:t xml:space="preserve">it related to a matter that warranted </w:t>
      </w:r>
      <w:r w:rsidR="00180C41" w:rsidRPr="000E1EA4">
        <w:t>the variation of a food regulatory measure</w:t>
      </w:r>
      <w:r w:rsidR="007D5128">
        <w:t>.</w:t>
      </w:r>
    </w:p>
    <w:p w14:paraId="2111F75D" w14:textId="77777777" w:rsidR="00DE79D9" w:rsidRDefault="00D3171B" w:rsidP="00DE79D9">
      <w:pPr>
        <w:pStyle w:val="Heading2"/>
      </w:pPr>
      <w:bookmarkStart w:id="37" w:name="_Toc486000619"/>
      <w:r>
        <w:t>1</w:t>
      </w:r>
      <w:r w:rsidR="00606C88">
        <w:t>.5</w:t>
      </w:r>
      <w:r w:rsidR="00DE79D9">
        <w:tab/>
        <w:t>Procedure for assessment</w:t>
      </w:r>
      <w:bookmarkEnd w:id="37"/>
    </w:p>
    <w:p w14:paraId="494B7BB5" w14:textId="0D779E44" w:rsidR="00DE79D9" w:rsidRPr="00B16556" w:rsidRDefault="00DE79D9" w:rsidP="00DE79D9">
      <w:r w:rsidRPr="00B16556">
        <w:t xml:space="preserve">The Application is being assessed under the </w:t>
      </w:r>
      <w:r w:rsidR="00B16556" w:rsidRPr="00B16556">
        <w:t>General</w:t>
      </w:r>
      <w:r w:rsidRPr="00B16556">
        <w:t xml:space="preserve"> Procedure.</w:t>
      </w:r>
    </w:p>
    <w:p w14:paraId="6FD5AF2F" w14:textId="77777777" w:rsidR="00DE79D9" w:rsidRPr="00D062E4" w:rsidRDefault="00DE79D9" w:rsidP="00180C41"/>
    <w:p w14:paraId="73AE9582" w14:textId="77777777" w:rsidR="00AF387F" w:rsidRPr="00180C41" w:rsidRDefault="00D3171B" w:rsidP="00180C41">
      <w:pPr>
        <w:pStyle w:val="Heading1"/>
      </w:pPr>
      <w:bookmarkStart w:id="38" w:name="_Toc300933424"/>
      <w:bookmarkStart w:id="39" w:name="_Toc486000620"/>
      <w:r>
        <w:t>2</w:t>
      </w:r>
      <w:r w:rsidR="001542D8">
        <w:tab/>
      </w:r>
      <w:r w:rsidR="00350DBD">
        <w:t>S</w:t>
      </w:r>
      <w:r w:rsidR="00FB1533">
        <w:t>ummary of the a</w:t>
      </w:r>
      <w:r w:rsidR="00FD2FBE">
        <w:t>ssessment</w:t>
      </w:r>
      <w:bookmarkEnd w:id="30"/>
      <w:bookmarkEnd w:id="38"/>
      <w:bookmarkEnd w:id="39"/>
    </w:p>
    <w:p w14:paraId="765B7C98" w14:textId="0EB6D7E5" w:rsidR="004F69F6" w:rsidRPr="00932F14" w:rsidRDefault="00D3171B" w:rsidP="004646F8">
      <w:pPr>
        <w:pStyle w:val="Heading2"/>
      </w:pPr>
      <w:bookmarkStart w:id="40" w:name="_Toc286391009"/>
      <w:bookmarkStart w:id="41" w:name="_Toc300933425"/>
      <w:bookmarkStart w:id="42" w:name="_Toc486000621"/>
      <w:bookmarkStart w:id="43" w:name="_Toc120358583"/>
      <w:bookmarkStart w:id="44" w:name="_Toc175381440"/>
      <w:r>
        <w:t>2</w:t>
      </w:r>
      <w:r w:rsidR="00271F00">
        <w:t>.</w:t>
      </w:r>
      <w:r w:rsidR="00B16556">
        <w:t>1</w:t>
      </w:r>
      <w:r w:rsidR="00271F00">
        <w:tab/>
      </w:r>
      <w:r w:rsidR="004F69F6" w:rsidRPr="00932F14">
        <w:t xml:space="preserve">Risk </w:t>
      </w:r>
      <w:r w:rsidR="00741EFE">
        <w:t>a</w:t>
      </w:r>
      <w:r w:rsidR="004F69F6" w:rsidRPr="00932F14">
        <w:t>ssessment</w:t>
      </w:r>
      <w:bookmarkEnd w:id="40"/>
      <w:bookmarkEnd w:id="41"/>
      <w:bookmarkEnd w:id="42"/>
      <w:r w:rsidR="004F69F6" w:rsidRPr="00932F14">
        <w:t xml:space="preserve"> </w:t>
      </w:r>
      <w:bookmarkEnd w:id="43"/>
      <w:bookmarkEnd w:id="44"/>
    </w:p>
    <w:p w14:paraId="09833816" w14:textId="3CF54614" w:rsidR="004D11A5" w:rsidRPr="0033261D" w:rsidRDefault="004D11A5" w:rsidP="004D11A5">
      <w:pPr>
        <w:widowControl/>
        <w:rPr>
          <w:lang w:bidi="ar-SA"/>
        </w:rPr>
      </w:pPr>
      <w:bookmarkStart w:id="45" w:name="_Toc175381442"/>
      <w:bookmarkStart w:id="46" w:name="_Toc286391010"/>
      <w:bookmarkStart w:id="47" w:name="_Toc300933426"/>
      <w:r w:rsidRPr="0033261D">
        <w:rPr>
          <w:lang w:bidi="ar-SA"/>
        </w:rPr>
        <w:t xml:space="preserve">FSANZ conducted a risk assessment on </w:t>
      </w:r>
      <w:r w:rsidR="00C92813">
        <w:rPr>
          <w:lang w:bidi="ar-SA"/>
        </w:rPr>
        <w:t xml:space="preserve">the proposed use of </w:t>
      </w:r>
      <w:r w:rsidR="0096234B">
        <w:rPr>
          <w:lang w:bidi="ar-SA"/>
        </w:rPr>
        <w:t>the</w:t>
      </w:r>
      <w:r w:rsidRPr="0033261D">
        <w:rPr>
          <w:lang w:bidi="ar-SA"/>
        </w:rPr>
        <w:t xml:space="preserve"> enzyme</w:t>
      </w:r>
      <w:r w:rsidR="0096234B">
        <w:t>.</w:t>
      </w:r>
      <w:r w:rsidR="00D859C5" w:rsidRPr="0033261D">
        <w:t xml:space="preserve"> Th</w:t>
      </w:r>
      <w:r w:rsidR="0096234B">
        <w:t>e</w:t>
      </w:r>
      <w:r w:rsidR="00D859C5" w:rsidRPr="0033261D">
        <w:t xml:space="preserve"> assessment is provided a</w:t>
      </w:r>
      <w:r w:rsidR="0096234B">
        <w:t>t</w:t>
      </w:r>
      <w:r w:rsidR="00D859C5" w:rsidRPr="0033261D">
        <w:t xml:space="preserve"> </w:t>
      </w:r>
      <w:r w:rsidR="0096234B">
        <w:t>supporting document 1</w:t>
      </w:r>
      <w:r w:rsidR="00D859C5" w:rsidRPr="0033261D">
        <w:t xml:space="preserve"> and its conclusions are summarised below.</w:t>
      </w:r>
    </w:p>
    <w:p w14:paraId="705E05CE" w14:textId="77777777" w:rsidR="004D11A5" w:rsidRPr="0033261D" w:rsidRDefault="004D11A5" w:rsidP="004D11A5">
      <w:pPr>
        <w:widowControl/>
        <w:rPr>
          <w:lang w:bidi="ar-SA"/>
        </w:rPr>
      </w:pPr>
    </w:p>
    <w:p w14:paraId="3471A56A" w14:textId="69E433EB" w:rsidR="00F73084" w:rsidRPr="0033261D" w:rsidRDefault="00F73084" w:rsidP="00A6699F">
      <w:pPr>
        <w:widowControl/>
      </w:pPr>
      <w:r w:rsidRPr="0033261D">
        <w:t xml:space="preserve">The stated purpose of this enzyme preparation, namely, for use as a processing </w:t>
      </w:r>
      <w:r w:rsidR="003426A8">
        <w:t xml:space="preserve">aid </w:t>
      </w:r>
      <w:r w:rsidRPr="0033261D">
        <w:t xml:space="preserve">in the </w:t>
      </w:r>
      <w:r w:rsidR="00DC6346">
        <w:t>manufacture of bakery products</w:t>
      </w:r>
      <w:r w:rsidR="008915AA">
        <w:t>,</w:t>
      </w:r>
      <w:r w:rsidRPr="0033261D">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 </w:t>
      </w:r>
      <w:r w:rsidR="00B001C3" w:rsidRPr="0033261D">
        <w:t xml:space="preserve">That is, it performs its technological purpose during processing and manufacture of food and does not perform a technological purpose in the final food since it is inactivated. It is therefore appropriately categorised as a processing aid and not a food additive. </w:t>
      </w:r>
      <w:r w:rsidR="00A6699F" w:rsidRPr="0033261D">
        <w:rPr>
          <w:lang w:bidi="ar-SA"/>
        </w:rPr>
        <w:t xml:space="preserve">FSANZ notes that the quantity of aqualysin 1 used in </w:t>
      </w:r>
      <w:r w:rsidR="00314DD3">
        <w:rPr>
          <w:lang w:bidi="ar-SA"/>
        </w:rPr>
        <w:t>bakery</w:t>
      </w:r>
      <w:r w:rsidR="00A6699F" w:rsidRPr="0033261D">
        <w:rPr>
          <w:lang w:bidi="ar-SA"/>
        </w:rPr>
        <w:t xml:space="preserve"> products is limited by the fact that if it is used in excess, it causes poor structure of the bread.</w:t>
      </w:r>
      <w:r w:rsidR="00A6699F">
        <w:rPr>
          <w:lang w:bidi="ar-SA"/>
        </w:rPr>
        <w:t xml:space="preserve"> </w:t>
      </w:r>
      <w:r w:rsidRPr="0033261D">
        <w:t>The enzyme preparation meets international purity specifications.</w:t>
      </w:r>
    </w:p>
    <w:p w14:paraId="718A7A07" w14:textId="77777777" w:rsidR="00F73084" w:rsidRPr="0033261D" w:rsidRDefault="00F73084" w:rsidP="004D11A5">
      <w:pPr>
        <w:widowControl/>
        <w:rPr>
          <w:lang w:bidi="ar-SA"/>
        </w:rPr>
      </w:pPr>
    </w:p>
    <w:p w14:paraId="40AE4647" w14:textId="77777777" w:rsidR="00D21D63" w:rsidRDefault="004D11A5" w:rsidP="004D11A5">
      <w:pPr>
        <w:widowControl/>
        <w:rPr>
          <w:lang w:bidi="ar-SA"/>
        </w:rPr>
      </w:pPr>
      <w:r w:rsidRPr="0033261D">
        <w:rPr>
          <w:i/>
          <w:lang w:bidi="ar-SA"/>
        </w:rPr>
        <w:t>B</w:t>
      </w:r>
      <w:r w:rsidR="00183A9D" w:rsidRPr="0033261D">
        <w:rPr>
          <w:i/>
          <w:lang w:bidi="ar-SA"/>
        </w:rPr>
        <w:t>.</w:t>
      </w:r>
      <w:r w:rsidRPr="0033261D">
        <w:rPr>
          <w:i/>
          <w:lang w:bidi="ar-SA"/>
        </w:rPr>
        <w:t xml:space="preserve"> subtilis</w:t>
      </w:r>
      <w:r w:rsidRPr="0033261D">
        <w:rPr>
          <w:lang w:bidi="ar-SA"/>
        </w:rPr>
        <w:t xml:space="preserve"> is not pathogenic or toxigenic, and has a well-established history of use for production of enzymes used as food processing aids. Aqualysin 1 is in use as a food processing aid in France, Canada and the USA. </w:t>
      </w:r>
    </w:p>
    <w:p w14:paraId="0B63C98C" w14:textId="77777777" w:rsidR="00D21D63" w:rsidRDefault="00D21D63" w:rsidP="004D11A5">
      <w:pPr>
        <w:widowControl/>
        <w:rPr>
          <w:lang w:bidi="ar-SA"/>
        </w:rPr>
      </w:pPr>
    </w:p>
    <w:p w14:paraId="605EAD4F" w14:textId="77777777" w:rsidR="00151E32" w:rsidRDefault="004D11A5" w:rsidP="00151E32">
      <w:pPr>
        <w:rPr>
          <w:lang w:bidi="ar-SA"/>
        </w:rPr>
      </w:pPr>
      <w:r w:rsidRPr="0033261D">
        <w:rPr>
          <w:lang w:bidi="ar-SA"/>
        </w:rPr>
        <w:t xml:space="preserve">There is no evidence that </w:t>
      </w:r>
      <w:r w:rsidR="00D859C5" w:rsidRPr="0033261D">
        <w:rPr>
          <w:lang w:bidi="ar-SA"/>
        </w:rPr>
        <w:t>a</w:t>
      </w:r>
      <w:r w:rsidRPr="0033261D">
        <w:rPr>
          <w:lang w:bidi="ar-SA"/>
        </w:rPr>
        <w:t xml:space="preserve">qualysin 1 is genotoxic, and it was well-tolerated by rats in a 13-week repeat-dose oral gavage study. The </w:t>
      </w:r>
      <w:r w:rsidR="00D859C5" w:rsidRPr="0033261D">
        <w:rPr>
          <w:lang w:bidi="ar-SA"/>
        </w:rPr>
        <w:t>No Observed Adverse Effect level (</w:t>
      </w:r>
      <w:r w:rsidRPr="0033261D">
        <w:rPr>
          <w:lang w:bidi="ar-SA"/>
        </w:rPr>
        <w:t>NOAEL</w:t>
      </w:r>
      <w:r w:rsidR="00D859C5" w:rsidRPr="0033261D">
        <w:rPr>
          <w:lang w:bidi="ar-SA"/>
        </w:rPr>
        <w:t>)</w:t>
      </w:r>
      <w:r w:rsidRPr="0033261D">
        <w:rPr>
          <w:lang w:bidi="ar-SA"/>
        </w:rPr>
        <w:t xml:space="preserve"> in that study was 38</w:t>
      </w:r>
      <w:r w:rsidR="00151E32">
        <w:rPr>
          <w:lang w:bidi="ar-SA"/>
        </w:rPr>
        <w:t>,</w:t>
      </w:r>
      <w:r w:rsidRPr="0033261D">
        <w:rPr>
          <w:lang w:bidi="ar-SA"/>
        </w:rPr>
        <w:t>400 mU</w:t>
      </w:r>
      <w:r w:rsidR="00D859C5" w:rsidRPr="0033261D">
        <w:rPr>
          <w:rStyle w:val="FootnoteReference"/>
          <w:lang w:bidi="ar-SA"/>
        </w:rPr>
        <w:footnoteReference w:id="3"/>
      </w:r>
      <w:r w:rsidRPr="0033261D">
        <w:rPr>
          <w:lang w:bidi="ar-SA"/>
        </w:rPr>
        <w:t>/kg</w:t>
      </w:r>
      <w:r w:rsidR="00D859C5" w:rsidRPr="0033261D">
        <w:rPr>
          <w:lang w:bidi="ar-SA"/>
        </w:rPr>
        <w:t xml:space="preserve"> bodyweight(b</w:t>
      </w:r>
      <w:r w:rsidRPr="0033261D">
        <w:rPr>
          <w:lang w:bidi="ar-SA"/>
        </w:rPr>
        <w:t>w</w:t>
      </w:r>
      <w:r w:rsidR="00D859C5" w:rsidRPr="0033261D">
        <w:rPr>
          <w:lang w:bidi="ar-SA"/>
        </w:rPr>
        <w:t>)</w:t>
      </w:r>
      <w:r w:rsidRPr="0033261D">
        <w:rPr>
          <w:lang w:bidi="ar-SA"/>
        </w:rPr>
        <w:t>/d</w:t>
      </w:r>
      <w:r w:rsidR="00D859C5" w:rsidRPr="0033261D">
        <w:rPr>
          <w:lang w:bidi="ar-SA"/>
        </w:rPr>
        <w:t>ay</w:t>
      </w:r>
      <w:r w:rsidRPr="0033261D">
        <w:rPr>
          <w:lang w:bidi="ar-SA"/>
        </w:rPr>
        <w:t xml:space="preserve">, </w:t>
      </w:r>
      <w:r w:rsidR="005A322D" w:rsidRPr="005A322D">
        <w:rPr>
          <w:lang w:bidi="ar-SA"/>
        </w:rPr>
        <w:t>equiv</w:t>
      </w:r>
      <w:r w:rsidR="007A2650">
        <w:rPr>
          <w:lang w:bidi="ar-SA"/>
        </w:rPr>
        <w:t>alent to 606 mg TOS</w:t>
      </w:r>
      <w:r w:rsidR="006B5963">
        <w:rPr>
          <w:lang w:bidi="ar-SA"/>
        </w:rPr>
        <w:t xml:space="preserve"> (Total Organic Solids)</w:t>
      </w:r>
      <w:r w:rsidR="007A2650">
        <w:rPr>
          <w:lang w:bidi="ar-SA"/>
        </w:rPr>
        <w:t>/kg bw/day. I</w:t>
      </w:r>
      <w:r w:rsidR="005A322D" w:rsidRPr="005A322D">
        <w:rPr>
          <w:lang w:bidi="ar-SA"/>
        </w:rPr>
        <w:t xml:space="preserve">n contrast, the Theoretical Maximum Daily Intake of aqualysin by a European consumer of very large amounts of bread (90 kg/year) is calculated to be 0.6229 mg TOS/kg bw/day, almost 1000-fold less. </w:t>
      </w:r>
      <w:r w:rsidR="00151E32">
        <w:rPr>
          <w:lang w:bidi="ar-SA"/>
        </w:rPr>
        <w:br w:type="page"/>
      </w:r>
    </w:p>
    <w:p w14:paraId="1F12E7B9" w14:textId="45C521B0" w:rsidR="004D11A5" w:rsidRDefault="005A322D" w:rsidP="003426A8">
      <w:pPr>
        <w:rPr>
          <w:lang w:bidi="ar-SA"/>
        </w:rPr>
      </w:pPr>
      <w:r w:rsidRPr="005A322D">
        <w:rPr>
          <w:lang w:bidi="ar-SA"/>
        </w:rPr>
        <w:lastRenderedPageBreak/>
        <w:t>Australian consumers generally eat less bread than Europeans, with a mean intake of 32.3</w:t>
      </w:r>
      <w:r w:rsidR="003426A8">
        <w:rPr>
          <w:lang w:bidi="ar-SA"/>
        </w:rPr>
        <w:t> </w:t>
      </w:r>
      <w:r w:rsidRPr="005A322D">
        <w:rPr>
          <w:lang w:bidi="ar-SA"/>
        </w:rPr>
        <w:t>kg/year for Australian adults as compared to a mean intake of 5</w:t>
      </w:r>
      <w:r w:rsidR="003426A8">
        <w:rPr>
          <w:lang w:bidi="ar-SA"/>
        </w:rPr>
        <w:t xml:space="preserve">0 kg/year for European adults. </w:t>
      </w:r>
      <w:r w:rsidRPr="005A322D">
        <w:rPr>
          <w:lang w:bidi="ar-SA"/>
        </w:rPr>
        <w:t xml:space="preserve">Thus the margin of safety for aqualysin is &gt;1000 fold for Australian consumers. </w:t>
      </w:r>
    </w:p>
    <w:p w14:paraId="2E5E5EDB" w14:textId="4AB9E2DE" w:rsidR="00E00D77" w:rsidRDefault="00E00D77" w:rsidP="004D11A5">
      <w:pPr>
        <w:widowControl/>
        <w:rPr>
          <w:lang w:bidi="ar-SA"/>
        </w:rPr>
      </w:pPr>
    </w:p>
    <w:p w14:paraId="335057C2" w14:textId="34C9B669" w:rsidR="004D11A5" w:rsidRDefault="00D21D63" w:rsidP="004D11A5">
      <w:pPr>
        <w:widowControl/>
        <w:rPr>
          <w:rFonts w:eastAsiaTheme="minorHAnsi" w:cs="Arial"/>
          <w:szCs w:val="22"/>
          <w:lang w:bidi="ar-SA"/>
        </w:rPr>
      </w:pPr>
      <w:r w:rsidRPr="00B659CB">
        <w:rPr>
          <w:rFonts w:eastAsiaTheme="minorHAnsi" w:cs="Arial"/>
          <w:szCs w:val="22"/>
          <w:lang w:bidi="ar-SA"/>
        </w:rPr>
        <w:t xml:space="preserve">Aqualysin 1 does not have the characteristics of a potential food allergen and ingestion of any residual </w:t>
      </w:r>
      <w:r>
        <w:rPr>
          <w:rFonts w:eastAsiaTheme="minorHAnsi" w:cs="Arial"/>
          <w:szCs w:val="22"/>
          <w:lang w:bidi="ar-SA"/>
        </w:rPr>
        <w:t>a</w:t>
      </w:r>
      <w:r w:rsidRPr="00B659CB">
        <w:rPr>
          <w:rFonts w:eastAsiaTheme="minorHAnsi" w:cs="Arial"/>
          <w:szCs w:val="22"/>
          <w:lang w:bidi="ar-SA"/>
        </w:rPr>
        <w:t>qualysin 1</w:t>
      </w:r>
      <w:r>
        <w:rPr>
          <w:rFonts w:eastAsiaTheme="minorHAnsi" w:cs="Arial"/>
          <w:szCs w:val="22"/>
          <w:lang w:bidi="ar-SA"/>
        </w:rPr>
        <w:t xml:space="preserve"> </w:t>
      </w:r>
      <w:r w:rsidRPr="00B659CB">
        <w:rPr>
          <w:rFonts w:eastAsiaTheme="minorHAnsi" w:cs="Arial"/>
          <w:szCs w:val="22"/>
          <w:lang w:bidi="ar-SA"/>
        </w:rPr>
        <w:t xml:space="preserve">in </w:t>
      </w:r>
      <w:r w:rsidR="00314DD3">
        <w:rPr>
          <w:rFonts w:eastAsiaTheme="minorHAnsi" w:cs="Arial"/>
          <w:szCs w:val="22"/>
          <w:lang w:bidi="ar-SA"/>
        </w:rPr>
        <w:t>bakery</w:t>
      </w:r>
      <w:r w:rsidRPr="00B659CB">
        <w:rPr>
          <w:rFonts w:eastAsiaTheme="minorHAnsi" w:cs="Arial"/>
          <w:szCs w:val="22"/>
          <w:lang w:bidi="ar-SA"/>
        </w:rPr>
        <w:t xml:space="preserve"> products is unlikely to pose an allergenicity concern.</w:t>
      </w:r>
      <w:r>
        <w:rPr>
          <w:rFonts w:eastAsiaTheme="minorHAnsi" w:cs="Arial"/>
          <w:szCs w:val="22"/>
          <w:lang w:bidi="ar-SA"/>
        </w:rPr>
        <w:t xml:space="preserve"> </w:t>
      </w:r>
    </w:p>
    <w:p w14:paraId="7DC4B569" w14:textId="77777777" w:rsidR="00A6699F" w:rsidRPr="0033261D" w:rsidRDefault="00A6699F" w:rsidP="004D11A5">
      <w:pPr>
        <w:widowControl/>
        <w:rPr>
          <w:lang w:bidi="ar-SA"/>
        </w:rPr>
      </w:pPr>
    </w:p>
    <w:p w14:paraId="2C43861E" w14:textId="77EA264F" w:rsidR="004D11A5" w:rsidRPr="0033261D" w:rsidRDefault="004D11A5" w:rsidP="004D11A5">
      <w:pPr>
        <w:widowControl/>
        <w:rPr>
          <w:rFonts w:eastAsia="Calibri"/>
          <w:szCs w:val="22"/>
          <w:lang w:bidi="ar-SA"/>
        </w:rPr>
      </w:pPr>
      <w:r w:rsidRPr="0033261D">
        <w:rPr>
          <w:lang w:bidi="ar-SA"/>
        </w:rPr>
        <w:t xml:space="preserve">Based on the toxicological data, it is concluded that in the absence of any identifiable hazard, an Acceptable Daily Intake (ADI) ‘not specified’ is appropriate for </w:t>
      </w:r>
      <w:r w:rsidR="00D859C5" w:rsidRPr="0033261D">
        <w:rPr>
          <w:lang w:bidi="ar-SA"/>
        </w:rPr>
        <w:t>a</w:t>
      </w:r>
      <w:r w:rsidRPr="0033261D">
        <w:rPr>
          <w:lang w:bidi="ar-SA"/>
        </w:rPr>
        <w:t>qualysin 1. A dietary exposure assessment was therefore not required.</w:t>
      </w:r>
    </w:p>
    <w:p w14:paraId="419F5812" w14:textId="357D022B" w:rsidR="004F69F6" w:rsidRPr="00932F14" w:rsidRDefault="004D11A5" w:rsidP="004D11A5">
      <w:pPr>
        <w:pStyle w:val="Heading2"/>
      </w:pPr>
      <w:r>
        <w:t xml:space="preserve"> </w:t>
      </w:r>
      <w:bookmarkStart w:id="48" w:name="_Toc486000622"/>
      <w:r w:rsidR="00D3171B">
        <w:t>2</w:t>
      </w:r>
      <w:r w:rsidR="0045556F">
        <w:t>.</w:t>
      </w:r>
      <w:r w:rsidR="00B16556">
        <w:t>2</w:t>
      </w:r>
      <w:r w:rsidR="00271F00">
        <w:tab/>
      </w:r>
      <w:bookmarkEnd w:id="45"/>
      <w:bookmarkEnd w:id="46"/>
      <w:bookmarkEnd w:id="47"/>
      <w:r w:rsidR="0045556F">
        <w:t>R</w:t>
      </w:r>
      <w:r w:rsidR="00707E72">
        <w:t>isk m</w:t>
      </w:r>
      <w:r w:rsidR="008A35FB">
        <w:t>anagement</w:t>
      </w:r>
      <w:bookmarkEnd w:id="48"/>
    </w:p>
    <w:p w14:paraId="1561676D" w14:textId="6CF99CCB" w:rsidR="00966C6F" w:rsidRDefault="00966C6F" w:rsidP="00966C6F">
      <w:bookmarkStart w:id="49" w:name="_Toc300761910"/>
      <w:r w:rsidRPr="0044606A">
        <w:t>The risk assessment conclusions provide evidence that there are no</w:t>
      </w:r>
      <w:r w:rsidR="00283C5E">
        <w:t xml:space="preserve"> public health and</w:t>
      </w:r>
      <w:r w:rsidRPr="0044606A">
        <w:t xml:space="preserve"> safety </w:t>
      </w:r>
      <w:r w:rsidR="00283C5E">
        <w:t>concerns</w:t>
      </w:r>
      <w:r w:rsidR="00A6699F">
        <w:t xml:space="preserve"> </w:t>
      </w:r>
      <w:r w:rsidR="00283C5E">
        <w:t>associated with</w:t>
      </w:r>
      <w:r w:rsidRPr="0044606A">
        <w:t xml:space="preserve"> the use of this enzyme as intended. As processing aids require permissions in the Code, the main risk management option available to FSANZ is to approve or reject the request to amend the Code</w:t>
      </w:r>
      <w:r w:rsidR="003D0647">
        <w:t>, and</w:t>
      </w:r>
      <w:r w:rsidR="001F39D2">
        <w:t xml:space="preserve"> impose</w:t>
      </w:r>
      <w:r w:rsidR="003D0647">
        <w:t xml:space="preserve"> any conditions that may be appropriate</w:t>
      </w:r>
      <w:r w:rsidRPr="0044606A">
        <w:t xml:space="preserve">. Other risk management </w:t>
      </w:r>
      <w:r w:rsidR="00642F12">
        <w:t>issues</w:t>
      </w:r>
      <w:r w:rsidR="00642F12" w:rsidRPr="0044606A">
        <w:t xml:space="preserve"> </w:t>
      </w:r>
      <w:r w:rsidRPr="0044606A">
        <w:t>for this Application are related to labelling and enzyme nomenclature</w:t>
      </w:r>
      <w:r w:rsidR="008915AA">
        <w:t>,</w:t>
      </w:r>
      <w:r w:rsidRPr="0044606A">
        <w:t xml:space="preserve"> which are discussed below. The regulatory options analysed in section 2.4.1.1 take account of the safety of the enzyme preparation.</w:t>
      </w:r>
    </w:p>
    <w:p w14:paraId="76FBF052" w14:textId="2ACA92FE" w:rsidR="00FD4C53" w:rsidRDefault="00FD4C53" w:rsidP="00966C6F"/>
    <w:p w14:paraId="6F33A194" w14:textId="7926DC24" w:rsidR="00FD4C53" w:rsidRDefault="001F39D2" w:rsidP="00966C6F">
      <w:r>
        <w:t xml:space="preserve">The Application requested an amendment to the Code to list the permission for the enzyme in section S18—4 (permitted enzymes). To do this would permit the enzyme’s use for any technological purpose. The latter is not supported by the risk assessment which assessed the enzyme only for the purpose stated in the Application. For this reason, it is proposed to list the permission for the enzyme in subsection S18—9(3) and specify its use only “for use in the manufacture of </w:t>
      </w:r>
      <w:r w:rsidR="00314DD3">
        <w:t>bakery products</w:t>
      </w:r>
      <w:r>
        <w:t>”</w:t>
      </w:r>
      <w:r w:rsidR="00FD4C53">
        <w:t xml:space="preserve">.  </w:t>
      </w:r>
    </w:p>
    <w:p w14:paraId="4285A7A1" w14:textId="77777777" w:rsidR="00913230" w:rsidRDefault="00913230" w:rsidP="00913230">
      <w:pPr>
        <w:pStyle w:val="Heading3"/>
      </w:pPr>
      <w:bookmarkStart w:id="50" w:name="_Toc479146887"/>
      <w:bookmarkStart w:id="51" w:name="_Toc486000623"/>
      <w:r>
        <w:t>2.2.1</w:t>
      </w:r>
      <w:r>
        <w:tab/>
        <w:t>Regulatory approval for enzymes</w:t>
      </w:r>
      <w:bookmarkEnd w:id="50"/>
      <w:bookmarkEnd w:id="51"/>
    </w:p>
    <w:p w14:paraId="1C7CB07E" w14:textId="4B17944B" w:rsidR="00913230" w:rsidRDefault="00913230" w:rsidP="00913230">
      <w:r w:rsidRPr="00F01661">
        <w:t xml:space="preserve">The food technology aspect of the risk assessment has concluded that the enzyme meets its stated purpose, </w:t>
      </w:r>
      <w:r>
        <w:t xml:space="preserve">for use </w:t>
      </w:r>
      <w:r w:rsidRPr="00F01661">
        <w:t xml:space="preserve">as a processing aid </w:t>
      </w:r>
      <w:r>
        <w:t xml:space="preserve">in the manufacture of </w:t>
      </w:r>
      <w:r w:rsidR="008915AA">
        <w:t xml:space="preserve">bakery </w:t>
      </w:r>
      <w:r>
        <w:t xml:space="preserve">products. </w:t>
      </w:r>
      <w:r w:rsidRPr="00F01661">
        <w:t xml:space="preserve">The </w:t>
      </w:r>
      <w:r w:rsidR="008915AA">
        <w:t>risk</w:t>
      </w:r>
      <w:r w:rsidR="008915AA" w:rsidRPr="00F01661">
        <w:t xml:space="preserve"> </w:t>
      </w:r>
      <w:r w:rsidRPr="00F01661">
        <w:t xml:space="preserve">assessment has further concluded that in the absence of any identifiable hazard that an ADI of ‘not specified’ is appropriate for the enzyme. </w:t>
      </w:r>
    </w:p>
    <w:p w14:paraId="6582A7D6" w14:textId="6C6F6AD8" w:rsidR="003D0647" w:rsidRDefault="003D0647" w:rsidP="00913230"/>
    <w:p w14:paraId="6BE0B9AA" w14:textId="164DDDAD" w:rsidR="003D0647" w:rsidRPr="003D0647" w:rsidRDefault="003D0647" w:rsidP="003D0647">
      <w:r w:rsidRPr="003D0647">
        <w:t xml:space="preserve">Therefore, </w:t>
      </w:r>
      <w:r w:rsidR="0096234B">
        <w:t xml:space="preserve">FSANZ </w:t>
      </w:r>
      <w:r w:rsidRPr="003D0647">
        <w:t>propose</w:t>
      </w:r>
      <w:r w:rsidR="0096234B">
        <w:t xml:space="preserve">s permitting </w:t>
      </w:r>
      <w:r w:rsidRPr="003D0647">
        <w:t xml:space="preserve">the use of the enzyme as a processing aid for use in </w:t>
      </w:r>
      <w:r>
        <w:t xml:space="preserve">the manufacture of </w:t>
      </w:r>
      <w:r w:rsidRPr="003D0647">
        <w:t>bak</w:t>
      </w:r>
      <w:r>
        <w:t>ery product</w:t>
      </w:r>
      <w:r w:rsidR="0096234B">
        <w:t>s</w:t>
      </w:r>
      <w:r w:rsidRPr="003D0647">
        <w:t xml:space="preserve">. </w:t>
      </w:r>
    </w:p>
    <w:p w14:paraId="48780002" w14:textId="66690189" w:rsidR="00966C6F" w:rsidRDefault="00966C6F" w:rsidP="00966C6F">
      <w:pPr>
        <w:pStyle w:val="Heading3"/>
      </w:pPr>
      <w:bookmarkStart w:id="52" w:name="_Toc486000624"/>
      <w:r>
        <w:t>2.2.</w:t>
      </w:r>
      <w:r w:rsidR="00913230">
        <w:t>2</w:t>
      </w:r>
      <w:r>
        <w:tab/>
        <w:t xml:space="preserve">Enzyme </w:t>
      </w:r>
      <w:r w:rsidR="00E855F9">
        <w:t xml:space="preserve">and source microorganisms </w:t>
      </w:r>
      <w:r>
        <w:t>nomenclature</w:t>
      </w:r>
      <w:bookmarkEnd w:id="52"/>
    </w:p>
    <w:p w14:paraId="4A09A2C5" w14:textId="1FDF05EE" w:rsidR="00F558B1" w:rsidRPr="00BC2BD3" w:rsidRDefault="00F558B1" w:rsidP="00F558B1">
      <w:pPr>
        <w:rPr>
          <w:rFonts w:cs="Arial"/>
        </w:rPr>
      </w:pPr>
      <w:r w:rsidRPr="000B5D0F">
        <w:rPr>
          <w:lang w:bidi="ar-SA"/>
        </w:rPr>
        <w:t>FSANZ notes that the International Union of Biochemistry and Molecular Biology (IUBMB), the internationally recognised authority for enzyme nomenclature, uses the name “</w:t>
      </w:r>
      <w:r w:rsidR="00E855F9">
        <w:rPr>
          <w:lang w:bidi="ar-SA"/>
        </w:rPr>
        <w:t>aqualysin 1</w:t>
      </w:r>
      <w:r w:rsidRPr="000B5D0F">
        <w:rPr>
          <w:lang w:bidi="ar-SA"/>
        </w:rPr>
        <w:t xml:space="preserve">” for enzymes with an EC number of </w:t>
      </w:r>
      <w:r w:rsidRPr="000B5D0F">
        <w:rPr>
          <w:lang w:val="en-AU" w:eastAsia="en-AU"/>
        </w:rPr>
        <w:t>3.</w:t>
      </w:r>
      <w:r w:rsidR="00E855F9">
        <w:rPr>
          <w:lang w:val="en-AU" w:eastAsia="en-AU"/>
        </w:rPr>
        <w:t>4</w:t>
      </w:r>
      <w:r>
        <w:rPr>
          <w:lang w:val="en-AU" w:eastAsia="en-AU"/>
        </w:rPr>
        <w:t>.</w:t>
      </w:r>
      <w:r w:rsidR="00E855F9">
        <w:rPr>
          <w:lang w:val="en-AU" w:eastAsia="en-AU"/>
        </w:rPr>
        <w:t>2</w:t>
      </w:r>
      <w:r>
        <w:rPr>
          <w:lang w:val="en-AU" w:eastAsia="en-AU"/>
        </w:rPr>
        <w:t>1.</w:t>
      </w:r>
      <w:r w:rsidR="00E855F9">
        <w:rPr>
          <w:lang w:val="en-AU" w:eastAsia="en-AU"/>
        </w:rPr>
        <w:t>111</w:t>
      </w:r>
      <w:r w:rsidRPr="000B5D0F">
        <w:rPr>
          <w:lang w:val="en-AU" w:eastAsia="en-AU"/>
        </w:rPr>
        <w:t xml:space="preserve"> (IUBMB 201</w:t>
      </w:r>
      <w:r w:rsidR="002F471C">
        <w:rPr>
          <w:lang w:val="en-AU" w:eastAsia="en-AU"/>
        </w:rPr>
        <w:t>7</w:t>
      </w:r>
      <w:r w:rsidRPr="000B5D0F">
        <w:rPr>
          <w:lang w:val="en-AU" w:eastAsia="en-AU"/>
        </w:rPr>
        <w:t>)</w:t>
      </w:r>
      <w:r w:rsidRPr="000B5D0F">
        <w:rPr>
          <w:lang w:bidi="ar-SA"/>
        </w:rPr>
        <w:t>.</w:t>
      </w:r>
      <w:r>
        <w:rPr>
          <w:lang w:bidi="ar-SA"/>
        </w:rPr>
        <w:t xml:space="preserve"> This is the name used in the Application and in this report.</w:t>
      </w:r>
    </w:p>
    <w:p w14:paraId="0D7DE0CB" w14:textId="77777777" w:rsidR="00966C6F" w:rsidRDefault="00966C6F" w:rsidP="00966C6F">
      <w:pPr>
        <w:rPr>
          <w:lang w:eastAsia="en-AU" w:bidi="ar-SA"/>
        </w:rPr>
      </w:pPr>
    </w:p>
    <w:p w14:paraId="4C485AAC" w14:textId="5178345B" w:rsidR="008D1BFA" w:rsidRDefault="00E855F9" w:rsidP="000E1A38">
      <w:pPr>
        <w:rPr>
          <w:lang w:eastAsia="en-AU" w:bidi="ar-SA"/>
        </w:rPr>
      </w:pPr>
      <w:r w:rsidRPr="00EE02C4">
        <w:rPr>
          <w:i/>
          <w:lang w:eastAsia="en-AU" w:bidi="ar-SA"/>
        </w:rPr>
        <w:t>B</w:t>
      </w:r>
      <w:r w:rsidR="002E66F6" w:rsidRPr="00EE02C4">
        <w:rPr>
          <w:i/>
          <w:lang w:eastAsia="en-AU" w:bidi="ar-SA"/>
        </w:rPr>
        <w:t>.</w:t>
      </w:r>
      <w:r w:rsidR="000E1A38" w:rsidRPr="00EE02C4">
        <w:rPr>
          <w:i/>
          <w:lang w:eastAsia="en-AU" w:bidi="ar-SA"/>
        </w:rPr>
        <w:t xml:space="preserve"> subti</w:t>
      </w:r>
      <w:r w:rsidRPr="00EE02C4">
        <w:rPr>
          <w:i/>
          <w:lang w:eastAsia="en-AU" w:bidi="ar-SA"/>
        </w:rPr>
        <w:t xml:space="preserve">lis </w:t>
      </w:r>
      <w:r w:rsidR="006656EC" w:rsidRPr="00EE02C4">
        <w:rPr>
          <w:lang w:eastAsia="en-AU" w:bidi="ar-SA"/>
        </w:rPr>
        <w:t>is the source or host of genetically modified microorganisms for fourteen permitted enzymes in the table to subsection 18—4(5).</w:t>
      </w:r>
      <w:r w:rsidR="000E1A38" w:rsidRPr="00EE02C4">
        <w:rPr>
          <w:lang w:eastAsia="en-AU" w:bidi="ar-SA"/>
        </w:rPr>
        <w:t xml:space="preserve"> </w:t>
      </w:r>
      <w:r w:rsidR="00527FB5">
        <w:rPr>
          <w:i/>
          <w:lang w:eastAsia="en-AU" w:bidi="ar-SA"/>
        </w:rPr>
        <w:t xml:space="preserve">B. subtilis </w:t>
      </w:r>
      <w:r w:rsidR="00527FB5">
        <w:rPr>
          <w:lang w:eastAsia="en-AU" w:bidi="ar-SA"/>
        </w:rPr>
        <w:t xml:space="preserve">is the host organism in this </w:t>
      </w:r>
      <w:r w:rsidR="00151E32">
        <w:rPr>
          <w:lang w:eastAsia="en-AU" w:bidi="ar-SA"/>
        </w:rPr>
        <w:t>A</w:t>
      </w:r>
      <w:r w:rsidR="00527FB5">
        <w:rPr>
          <w:lang w:eastAsia="en-AU" w:bidi="ar-SA"/>
        </w:rPr>
        <w:t xml:space="preserve">pplication. </w:t>
      </w:r>
    </w:p>
    <w:p w14:paraId="4AB20165" w14:textId="77777777" w:rsidR="008D1BFA" w:rsidRDefault="008D1BFA" w:rsidP="000E1A38">
      <w:pPr>
        <w:rPr>
          <w:lang w:eastAsia="en-AU" w:bidi="ar-SA"/>
        </w:rPr>
      </w:pPr>
    </w:p>
    <w:p w14:paraId="2B3B7EAC" w14:textId="7369033D" w:rsidR="006326E4" w:rsidRPr="00EE02C4" w:rsidRDefault="003426A8" w:rsidP="000E1A38">
      <w:r>
        <w:rPr>
          <w:i/>
          <w:lang w:eastAsia="en-AU" w:bidi="ar-SA"/>
        </w:rPr>
        <w:t>Thermus</w:t>
      </w:r>
      <w:r w:rsidR="007E5531" w:rsidRPr="00EE02C4">
        <w:rPr>
          <w:i/>
          <w:lang w:eastAsia="en-AU" w:bidi="ar-SA"/>
        </w:rPr>
        <w:t xml:space="preserve"> aquaticus </w:t>
      </w:r>
      <w:r w:rsidR="007E5531" w:rsidRPr="00EE02C4">
        <w:rPr>
          <w:lang w:eastAsia="en-AU" w:bidi="ar-SA"/>
        </w:rPr>
        <w:t xml:space="preserve">is not currently listed in Schedule 18. The </w:t>
      </w:r>
      <w:r w:rsidR="007E5531" w:rsidRPr="00EE02C4">
        <w:t xml:space="preserve">American type culture collection (ATCC) </w:t>
      </w:r>
      <w:r w:rsidR="006326E4" w:rsidRPr="00EE02C4">
        <w:t>and the</w:t>
      </w:r>
      <w:r w:rsidR="007E5531" w:rsidRPr="00EE02C4">
        <w:t xml:space="preserve"> Deutsche Sammlung von Mikroorganismen und Zelkulturen – DSMZ (German Collection of Micro-organisms and Cell Cultures)</w:t>
      </w:r>
      <w:r w:rsidR="006326E4" w:rsidRPr="00EE02C4">
        <w:t xml:space="preserve"> use the name </w:t>
      </w:r>
      <w:r w:rsidR="008D1BFA">
        <w:rPr>
          <w:i/>
        </w:rPr>
        <w:t>Thermus </w:t>
      </w:r>
      <w:r w:rsidR="006326E4" w:rsidRPr="00EE02C4">
        <w:rPr>
          <w:i/>
        </w:rPr>
        <w:t>aquaticus</w:t>
      </w:r>
      <w:r w:rsidR="007E5531" w:rsidRPr="00EE02C4">
        <w:t xml:space="preserve">. </w:t>
      </w:r>
      <w:r w:rsidR="008D1BFA">
        <w:t xml:space="preserve">This is the name used in the Application and in this </w:t>
      </w:r>
      <w:r w:rsidR="00151E32">
        <w:t xml:space="preserve">assessment summary </w:t>
      </w:r>
      <w:r w:rsidR="008D1BFA">
        <w:t xml:space="preserve">for the </w:t>
      </w:r>
      <w:r w:rsidR="00527FB5">
        <w:t>donor organism.</w:t>
      </w:r>
    </w:p>
    <w:p w14:paraId="085BCC3B" w14:textId="320B4477" w:rsidR="00966C6F" w:rsidRDefault="00966C6F" w:rsidP="00966C6F">
      <w:pPr>
        <w:pStyle w:val="Heading3"/>
      </w:pPr>
      <w:bookmarkStart w:id="53" w:name="_Toc486000625"/>
      <w:r>
        <w:lastRenderedPageBreak/>
        <w:t>2.2.</w:t>
      </w:r>
      <w:r w:rsidR="00913230">
        <w:t>3</w:t>
      </w:r>
      <w:r>
        <w:tab/>
        <w:t>Labelling considerations</w:t>
      </w:r>
      <w:bookmarkEnd w:id="53"/>
    </w:p>
    <w:p w14:paraId="52616134" w14:textId="5CA4D20A" w:rsidR="00A56FBC" w:rsidRDefault="00A56FBC" w:rsidP="00A56FBC">
      <w:r w:rsidRPr="00D32073">
        <w:rPr>
          <w:lang w:bidi="ar-SA"/>
        </w:rPr>
        <w:t>As a general rule, processing aids</w:t>
      </w:r>
      <w:r>
        <w:rPr>
          <w:lang w:bidi="ar-SA"/>
        </w:rPr>
        <w:t xml:space="preserve"> </w:t>
      </w:r>
      <w:r w:rsidRPr="00D32073">
        <w:rPr>
          <w:lang w:bidi="ar-SA"/>
        </w:rPr>
        <w:t xml:space="preserve">are exempt from the requirement to be declared in the statement of ingredients in accordance with paragraphs 1.2.4—3(2)(d) and (e) </w:t>
      </w:r>
      <w:r w:rsidR="00151E32">
        <w:rPr>
          <w:lang w:bidi="ar-SA"/>
        </w:rPr>
        <w:t>in</w:t>
      </w:r>
      <w:r w:rsidR="00151E32" w:rsidRPr="00D32073">
        <w:rPr>
          <w:lang w:bidi="ar-SA"/>
        </w:rPr>
        <w:t xml:space="preserve"> </w:t>
      </w:r>
      <w:r w:rsidRPr="00D32073">
        <w:rPr>
          <w:lang w:bidi="ar-SA"/>
        </w:rPr>
        <w:t>Standard 1.2.4 – Information requirements – statement of ingredients.</w:t>
      </w:r>
      <w:r>
        <w:rPr>
          <w:lang w:bidi="ar-SA"/>
        </w:rPr>
        <w:t xml:space="preserve"> </w:t>
      </w:r>
    </w:p>
    <w:p w14:paraId="7CDAEF4A" w14:textId="77777777" w:rsidR="00A56FBC" w:rsidRDefault="00A56FBC" w:rsidP="00A56FBC"/>
    <w:p w14:paraId="761ADD32" w14:textId="18BFC2F1" w:rsidR="00A56FBC" w:rsidRDefault="00A56FBC" w:rsidP="00A56FBC">
      <w:r>
        <w:t>T</w:t>
      </w:r>
      <w:r w:rsidRPr="006404EA">
        <w:t>he risk assessment</w:t>
      </w:r>
      <w:r>
        <w:t xml:space="preserve"> </w:t>
      </w:r>
      <w:r w:rsidRPr="006404EA">
        <w:t xml:space="preserve">concludes that the use of the enzyme </w:t>
      </w:r>
      <w:r>
        <w:t>preparation</w:t>
      </w:r>
      <w:r w:rsidRPr="0033261D">
        <w:t xml:space="preserve"> </w:t>
      </w:r>
      <w:r w:rsidRPr="006404EA">
        <w:t xml:space="preserve">poses no </w:t>
      </w:r>
      <w:r>
        <w:t>public health and safety risks.</w:t>
      </w:r>
      <w:r w:rsidRPr="006404EA">
        <w:t xml:space="preserve"> </w:t>
      </w:r>
      <w:r>
        <w:t>Therefore, the gener</w:t>
      </w:r>
      <w:r w:rsidR="00661CE1">
        <w:t>al</w:t>
      </w:r>
      <w:r>
        <w:t xml:space="preserve"> exemption</w:t>
      </w:r>
      <w:r w:rsidR="00661CE1">
        <w:t xml:space="preserve"> above</w:t>
      </w:r>
      <w:r>
        <w:t xml:space="preserve"> will apply to the use of this enzyme preparation in foods.</w:t>
      </w:r>
    </w:p>
    <w:p w14:paraId="7FA4B5FB" w14:textId="77777777" w:rsidR="00A56FBC" w:rsidRPr="00C70B37" w:rsidRDefault="00A56FBC" w:rsidP="00A56FBC">
      <w:pPr>
        <w:pStyle w:val="Heading4"/>
      </w:pPr>
      <w:r w:rsidRPr="00C70B37">
        <w:t>2.</w:t>
      </w:r>
      <w:r>
        <w:t>2.3.1</w:t>
      </w:r>
      <w:r w:rsidRPr="00C70B37">
        <w:tab/>
      </w:r>
      <w:r>
        <w:t>Labelling requirements for food produced using gene technology</w:t>
      </w:r>
    </w:p>
    <w:p w14:paraId="34FA34EE" w14:textId="4BD9B5FF" w:rsidR="0080270A" w:rsidRDefault="0080270A" w:rsidP="0080270A">
      <w:r>
        <w:t xml:space="preserve">The source microorganism used </w:t>
      </w:r>
      <w:r w:rsidR="0096234B">
        <w:t xml:space="preserve">to produce </w:t>
      </w:r>
      <w:r>
        <w:t xml:space="preserve">the enzyme is a genetically modified </w:t>
      </w:r>
      <w:r w:rsidRPr="00F63B82">
        <w:rPr>
          <w:i/>
        </w:rPr>
        <w:t>B</w:t>
      </w:r>
      <w:r w:rsidR="003426A8">
        <w:rPr>
          <w:i/>
        </w:rPr>
        <w:t>.</w:t>
      </w:r>
      <w:r>
        <w:rPr>
          <w:i/>
        </w:rPr>
        <w:t xml:space="preserve"> subtili</w:t>
      </w:r>
      <w:r w:rsidRPr="00F63B82">
        <w:rPr>
          <w:i/>
        </w:rPr>
        <w:t>s</w:t>
      </w:r>
      <w:r>
        <w:t xml:space="preserve">. However, data submitted with the Application indicates that the </w:t>
      </w:r>
      <w:r>
        <w:rPr>
          <w:i/>
        </w:rPr>
        <w:t xml:space="preserve">B. subtilis </w:t>
      </w:r>
      <w:r>
        <w:t>production strain is not detectable in the final enzyme preparation.</w:t>
      </w:r>
    </w:p>
    <w:p w14:paraId="45791B66" w14:textId="77777777" w:rsidR="00F52001" w:rsidRDefault="00F52001" w:rsidP="0080270A"/>
    <w:p w14:paraId="6CE650E5" w14:textId="70CD7630" w:rsidR="00A56FBC" w:rsidRDefault="00A56FBC" w:rsidP="00A56FBC">
      <w:pPr>
        <w:rPr>
          <w:szCs w:val="22"/>
        </w:rPr>
      </w:pPr>
      <w:r>
        <w:t xml:space="preserve">Labelling </w:t>
      </w:r>
      <w:r w:rsidRPr="00530645">
        <w:t xml:space="preserve">requirements </w:t>
      </w:r>
      <w:r w:rsidR="006D2F29">
        <w:t xml:space="preserve">will </w:t>
      </w:r>
      <w:r w:rsidRPr="00530645">
        <w:t xml:space="preserve">apply </w:t>
      </w:r>
      <w:r w:rsidR="004B079C">
        <w:t>if</w:t>
      </w:r>
      <w:r w:rsidRPr="00530645">
        <w:t xml:space="preserve"> </w:t>
      </w:r>
      <w:r w:rsidR="00935074">
        <w:t xml:space="preserve">the enzyme preparation contains </w:t>
      </w:r>
      <w:r w:rsidRPr="00530645">
        <w:t xml:space="preserve">novel DNA </w:t>
      </w:r>
      <w:r>
        <w:t>and/or</w:t>
      </w:r>
      <w:r w:rsidRPr="00530645">
        <w:t xml:space="preserve"> novel protein </w:t>
      </w:r>
      <w:r w:rsidR="00935074">
        <w:t>which</w:t>
      </w:r>
      <w:r w:rsidRPr="00530645">
        <w:t xml:space="preserve"> remains</w:t>
      </w:r>
      <w:r>
        <w:t xml:space="preserve"> present</w:t>
      </w:r>
      <w:r w:rsidRPr="00530645">
        <w:t xml:space="preserve"> in the </w:t>
      </w:r>
      <w:r>
        <w:t xml:space="preserve">final food (paragraph 1.5.2—4(1)(b) </w:t>
      </w:r>
      <w:r w:rsidR="00151E32">
        <w:t xml:space="preserve">in </w:t>
      </w:r>
      <w:r w:rsidRPr="00530645">
        <w:t xml:space="preserve">Standard 1.5.2 – </w:t>
      </w:r>
      <w:r w:rsidRPr="00476DCB">
        <w:t xml:space="preserve">Food </w:t>
      </w:r>
      <w:r>
        <w:t>p</w:t>
      </w:r>
      <w:r w:rsidRPr="00476DCB">
        <w:t xml:space="preserve">roduced </w:t>
      </w:r>
      <w:r>
        <w:t>u</w:t>
      </w:r>
      <w:r w:rsidRPr="00476DCB">
        <w:t xml:space="preserve">sing </w:t>
      </w:r>
      <w:r>
        <w:t xml:space="preserve">gene technology). </w:t>
      </w:r>
      <w:r w:rsidRPr="0059299C">
        <w:rPr>
          <w:szCs w:val="22"/>
        </w:rPr>
        <w:t xml:space="preserve">In such cases, the statement ‘genetically modified’ must be declared on the label of the food in conjunction with the name of the processing aid. </w:t>
      </w:r>
    </w:p>
    <w:p w14:paraId="7CA450CB" w14:textId="77777777" w:rsidR="00A56FBC" w:rsidRPr="00CD548E" w:rsidRDefault="00A56FBC" w:rsidP="00A56FBC">
      <w:pPr>
        <w:pStyle w:val="Heading4"/>
      </w:pPr>
      <w:r w:rsidRPr="00CD548E">
        <w:t>2.</w:t>
      </w:r>
      <w:r>
        <w:t>2</w:t>
      </w:r>
      <w:r w:rsidRPr="00CD548E">
        <w:t>.</w:t>
      </w:r>
      <w:r>
        <w:t>3</w:t>
      </w:r>
      <w:r w:rsidRPr="00CD548E">
        <w:t>.</w:t>
      </w:r>
      <w:r>
        <w:t>2</w:t>
      </w:r>
      <w:r w:rsidRPr="00CD548E">
        <w:tab/>
      </w:r>
      <w:r>
        <w:t>D</w:t>
      </w:r>
      <w:r w:rsidRPr="00CD548E">
        <w:t xml:space="preserve">eclaration of certain substances </w:t>
      </w:r>
    </w:p>
    <w:p w14:paraId="46BC7E32" w14:textId="77777777" w:rsidR="00A56FBC" w:rsidRDefault="00A56FBC" w:rsidP="00A56FBC">
      <w:pPr>
        <w:rPr>
          <w:lang w:eastAsia="en-AU"/>
        </w:rPr>
      </w:pPr>
      <w:r>
        <w:rPr>
          <w:lang w:eastAsia="en-AU"/>
        </w:rPr>
        <w:t xml:space="preserve">Wheat maltodextrin is used as a carrier for the enzyme preparation. If cereals containing gluten (including wheat) are present in a food for sale, including when present as a processing aid or an ingredient or component of a processing aid, they are required to be declared </w:t>
      </w:r>
      <w:r w:rsidRPr="0074184E">
        <w:t xml:space="preserve">(section 1.2.3—4 </w:t>
      </w:r>
      <w:r>
        <w:t>in</w:t>
      </w:r>
      <w:r w:rsidRPr="0074184E">
        <w:t xml:space="preserve"> Standard 1.2.3 – Information requirements – warning statements, advisory statements and declarations)</w:t>
      </w:r>
      <w:r>
        <w:rPr>
          <w:lang w:eastAsia="en-AU"/>
        </w:rPr>
        <w:t xml:space="preserve">. </w:t>
      </w:r>
    </w:p>
    <w:p w14:paraId="48422725" w14:textId="77777777" w:rsidR="00A56FBC" w:rsidRDefault="00A56FBC" w:rsidP="00A56FBC">
      <w:pPr>
        <w:rPr>
          <w:lang w:eastAsia="en-AU"/>
        </w:rPr>
      </w:pPr>
    </w:p>
    <w:p w14:paraId="2CE48E42" w14:textId="145B4EF5" w:rsidR="00A56FBC" w:rsidRDefault="00A56FBC" w:rsidP="00A56FBC">
      <w:pPr>
        <w:rPr>
          <w:lang w:eastAsia="en-AU"/>
        </w:rPr>
      </w:pPr>
      <w:r>
        <w:rPr>
          <w:lang w:eastAsia="en-AU"/>
        </w:rPr>
        <w:t xml:space="preserve">The enzyme preparation is intended to be used </w:t>
      </w:r>
      <w:r w:rsidR="0096234B">
        <w:rPr>
          <w:lang w:eastAsia="en-AU"/>
        </w:rPr>
        <w:t>to produce</w:t>
      </w:r>
      <w:r>
        <w:rPr>
          <w:lang w:eastAsia="en-AU"/>
        </w:rPr>
        <w:t xml:space="preserve"> bakery products</w:t>
      </w:r>
      <w:r w:rsidR="008915AA">
        <w:rPr>
          <w:lang w:eastAsia="en-AU"/>
        </w:rPr>
        <w:t>,</w:t>
      </w:r>
      <w:r>
        <w:rPr>
          <w:lang w:eastAsia="en-AU"/>
        </w:rPr>
        <w:t xml:space="preserve"> which use wheat flour or other cereals containing gluten as the main ingredients. </w:t>
      </w:r>
      <w:r w:rsidR="0096234B">
        <w:rPr>
          <w:lang w:eastAsia="en-AU"/>
        </w:rPr>
        <w:t xml:space="preserve">These </w:t>
      </w:r>
      <w:r>
        <w:rPr>
          <w:lang w:eastAsia="en-AU"/>
        </w:rPr>
        <w:t xml:space="preserve">foods </w:t>
      </w:r>
      <w:r w:rsidR="00B817ED">
        <w:rPr>
          <w:lang w:eastAsia="en-AU"/>
        </w:rPr>
        <w:t>will</w:t>
      </w:r>
      <w:r>
        <w:rPr>
          <w:lang w:eastAsia="en-AU"/>
        </w:rPr>
        <w:t xml:space="preserve"> </w:t>
      </w:r>
      <w:r w:rsidR="0096234B">
        <w:rPr>
          <w:lang w:eastAsia="en-AU"/>
        </w:rPr>
        <w:t xml:space="preserve">have </w:t>
      </w:r>
      <w:r>
        <w:rPr>
          <w:lang w:eastAsia="en-AU"/>
        </w:rPr>
        <w:t xml:space="preserve">to comply with the mandatory declaration requirement for the presence of cereals containing gluten ingredients. </w:t>
      </w:r>
    </w:p>
    <w:p w14:paraId="060352C5" w14:textId="77777777" w:rsidR="00913230" w:rsidRDefault="00913230" w:rsidP="00913230">
      <w:pPr>
        <w:pStyle w:val="Heading3"/>
      </w:pPr>
      <w:bookmarkStart w:id="54" w:name="_Toc479146890"/>
      <w:bookmarkStart w:id="55" w:name="_Toc486000626"/>
      <w:r>
        <w:t>2.2.4</w:t>
      </w:r>
      <w:r>
        <w:tab/>
        <w:t>Risk management conclusion</w:t>
      </w:r>
      <w:bookmarkEnd w:id="54"/>
      <w:bookmarkEnd w:id="55"/>
    </w:p>
    <w:p w14:paraId="488AFDCC" w14:textId="11D35BBC" w:rsidR="00913230" w:rsidRPr="00913230" w:rsidRDefault="00913230" w:rsidP="00913230">
      <w:pPr>
        <w:rPr>
          <w:lang w:eastAsia="en-AU" w:bidi="ar-SA"/>
        </w:rPr>
      </w:pPr>
      <w:r w:rsidRPr="00913230">
        <w:t xml:space="preserve">The risk management conclusion is to add the permission for the new enzyme aqualysin 1 sourced from </w:t>
      </w:r>
      <w:r w:rsidR="00151E32" w:rsidRPr="00913230">
        <w:rPr>
          <w:i/>
        </w:rPr>
        <w:t>B</w:t>
      </w:r>
      <w:r w:rsidR="00151E32">
        <w:rPr>
          <w:i/>
        </w:rPr>
        <w:t>.</w:t>
      </w:r>
      <w:r w:rsidR="00151E32" w:rsidRPr="00913230">
        <w:rPr>
          <w:i/>
        </w:rPr>
        <w:t xml:space="preserve"> </w:t>
      </w:r>
      <w:r w:rsidRPr="00913230">
        <w:rPr>
          <w:i/>
        </w:rPr>
        <w:t xml:space="preserve">subtilis </w:t>
      </w:r>
      <w:r w:rsidRPr="00913230">
        <w:t xml:space="preserve">containing the aqualysin 1 gene from </w:t>
      </w:r>
      <w:r w:rsidR="00324A83">
        <w:rPr>
          <w:i/>
        </w:rPr>
        <w:t>T.</w:t>
      </w:r>
      <w:r w:rsidRPr="00913230">
        <w:rPr>
          <w:i/>
        </w:rPr>
        <w:t xml:space="preserve"> aquaticus</w:t>
      </w:r>
      <w:r w:rsidRPr="00913230">
        <w:t xml:space="preserve"> into the table to S18—</w:t>
      </w:r>
      <w:r w:rsidR="00661A51">
        <w:t>9</w:t>
      </w:r>
      <w:r w:rsidRPr="00913230">
        <w:t>(</w:t>
      </w:r>
      <w:r w:rsidR="00661A51">
        <w:t>3</w:t>
      </w:r>
      <w:r w:rsidRPr="00913230">
        <w:t>)</w:t>
      </w:r>
      <w:r w:rsidR="008915AA">
        <w:t>.</w:t>
      </w:r>
      <w:r w:rsidR="00661A51">
        <w:t xml:space="preserve"> The technological purpose is for use in the manufacture of bakery</w:t>
      </w:r>
      <w:r w:rsidR="003426A8">
        <w:t xml:space="preserve"> products</w:t>
      </w:r>
      <w:r w:rsidRPr="00913230">
        <w:t xml:space="preserve">. </w:t>
      </w:r>
      <w:r w:rsidR="00661A51">
        <w:t>The maximum permitted level is GMP.</w:t>
      </w:r>
    </w:p>
    <w:p w14:paraId="3E7F34BF" w14:textId="622EA553" w:rsidR="00E520FE" w:rsidRPr="00932F14" w:rsidRDefault="00E520FE" w:rsidP="00E520FE">
      <w:pPr>
        <w:pStyle w:val="Heading2"/>
      </w:pPr>
      <w:bookmarkStart w:id="56" w:name="_Toc300933435"/>
      <w:bookmarkStart w:id="57" w:name="_Toc486000627"/>
      <w:r>
        <w:t>2.</w:t>
      </w:r>
      <w:r w:rsidR="00B16556">
        <w:t>3</w:t>
      </w:r>
      <w:r>
        <w:tab/>
        <w:t>Risk communication</w:t>
      </w:r>
      <w:bookmarkEnd w:id="56"/>
      <w:bookmarkEnd w:id="57"/>
      <w:r>
        <w:t xml:space="preserve"> </w:t>
      </w:r>
    </w:p>
    <w:p w14:paraId="311754AF" w14:textId="62946EF7" w:rsidR="00E520FE" w:rsidRPr="00B16556" w:rsidRDefault="00E520FE" w:rsidP="00022DBC">
      <w:pPr>
        <w:pStyle w:val="Heading3"/>
        <w:rPr>
          <w:color w:val="auto"/>
        </w:rPr>
      </w:pPr>
      <w:bookmarkStart w:id="58" w:name="_Toc300933437"/>
      <w:bookmarkStart w:id="59" w:name="_Toc486000628"/>
      <w:bookmarkStart w:id="60" w:name="_Toc286391012"/>
      <w:r w:rsidRPr="00B16556">
        <w:rPr>
          <w:color w:val="auto"/>
        </w:rPr>
        <w:t>2.</w:t>
      </w:r>
      <w:r w:rsidR="00B16556" w:rsidRPr="00B16556">
        <w:rPr>
          <w:color w:val="auto"/>
        </w:rPr>
        <w:t>3</w:t>
      </w:r>
      <w:r w:rsidRPr="00B16556">
        <w:rPr>
          <w:color w:val="auto"/>
        </w:rPr>
        <w:t>.1</w:t>
      </w:r>
      <w:r w:rsidRPr="00B16556">
        <w:rPr>
          <w:color w:val="auto"/>
        </w:rPr>
        <w:tab/>
        <w:t>Consultation</w:t>
      </w:r>
      <w:bookmarkEnd w:id="58"/>
      <w:bookmarkEnd w:id="59"/>
    </w:p>
    <w:p w14:paraId="656FE4F5" w14:textId="77777777" w:rsidR="002E66F6" w:rsidRPr="00535F8F" w:rsidRDefault="002E66F6" w:rsidP="002E66F6">
      <w:bookmarkStart w:id="61" w:name="_Toc300761912"/>
      <w:bookmarkStart w:id="62" w:name="_Toc300933439"/>
      <w:bookmarkEnd w:id="60"/>
      <w:r w:rsidRPr="00535F8F">
        <w:rPr>
          <w:szCs w:val="22"/>
        </w:rPr>
        <w:t xml:space="preserve">Consultation is a key part of FSANZ’s standards development process. </w:t>
      </w:r>
      <w:r w:rsidRPr="00535F8F">
        <w:t>FSANZ developed and applied a basic communication strategy to this Application. All calls for submissions are notified via the Food Standards Notification Circular, media release, FSANZ’s social media tools and Food Standards News.</w:t>
      </w:r>
    </w:p>
    <w:p w14:paraId="10AF6CCA" w14:textId="77777777" w:rsidR="002E66F6" w:rsidRDefault="002E66F6" w:rsidP="002E66F6"/>
    <w:p w14:paraId="34ED366F" w14:textId="77777777" w:rsidR="002E66F6" w:rsidRPr="00535F8F" w:rsidRDefault="002E66F6" w:rsidP="002E66F6">
      <w:r w:rsidRPr="00535F8F">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0B4E0AE2" w14:textId="77777777" w:rsidR="002E66F6" w:rsidRDefault="002E66F6" w:rsidP="002E66F6"/>
    <w:p w14:paraId="4C042950" w14:textId="77777777" w:rsidR="002E66F6" w:rsidRDefault="002E66F6" w:rsidP="00DE3BBF">
      <w:pPr>
        <w:keepNext/>
        <w:widowControl/>
        <w:rPr>
          <w:b/>
          <w:bCs/>
        </w:rPr>
      </w:pPr>
      <w:r w:rsidRPr="00535F8F">
        <w:lastRenderedPageBreak/>
        <w:t>The draft variation will be considered for approval by the FSANZ Board taking into account public comments received from this call for submissions.</w:t>
      </w:r>
    </w:p>
    <w:p w14:paraId="0848F2EE" w14:textId="25231229" w:rsidR="00E520FE" w:rsidRPr="00022DBC" w:rsidRDefault="00022DBC" w:rsidP="0068377E">
      <w:pPr>
        <w:pStyle w:val="Heading3"/>
      </w:pPr>
      <w:bookmarkStart w:id="63" w:name="_Toc486000629"/>
      <w:r w:rsidRPr="00022DBC">
        <w:t>2.</w:t>
      </w:r>
      <w:r w:rsidR="0068377E">
        <w:t>3</w:t>
      </w:r>
      <w:r w:rsidRPr="00022DBC">
        <w:t>.2</w:t>
      </w:r>
      <w:r w:rsidR="00E520FE" w:rsidRPr="00022DBC">
        <w:tab/>
        <w:t>World Trade Organization (WTO)</w:t>
      </w:r>
      <w:bookmarkEnd w:id="61"/>
      <w:bookmarkEnd w:id="62"/>
      <w:bookmarkEnd w:id="63"/>
    </w:p>
    <w:p w14:paraId="719C4490" w14:textId="77777777"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3470B95" w14:textId="77777777" w:rsidR="00B16556" w:rsidRPr="00DC6570" w:rsidRDefault="00B16556" w:rsidP="00E520FE">
      <w:pPr>
        <w:rPr>
          <w:rFonts w:cs="Arial"/>
          <w:color w:val="000000"/>
        </w:rPr>
      </w:pPr>
    </w:p>
    <w:p w14:paraId="64549B4E" w14:textId="310577F1" w:rsidR="00E520FE" w:rsidRPr="00B16556" w:rsidRDefault="00E520FE" w:rsidP="00E520FE">
      <w:pPr>
        <w:tabs>
          <w:tab w:val="left" w:pos="1560"/>
        </w:tabs>
        <w:rPr>
          <w:rFonts w:cs="Arial"/>
          <w:iCs/>
        </w:rPr>
      </w:pPr>
      <w:r w:rsidRPr="00DC6570">
        <w:rPr>
          <w:rFonts w:cs="Arial"/>
        </w:rPr>
        <w:t xml:space="preserve">There </w:t>
      </w:r>
      <w:r w:rsidRPr="00B16556">
        <w:rPr>
          <w:rFonts w:cs="Arial"/>
        </w:rPr>
        <w:t xml:space="preserve">are </w:t>
      </w:r>
      <w:r w:rsidR="002E66F6">
        <w:rPr>
          <w:rFonts w:cs="Arial"/>
        </w:rPr>
        <w:t>no</w:t>
      </w:r>
      <w:r w:rsidRPr="00B16556">
        <w:rPr>
          <w:rFonts w:cs="Arial"/>
        </w:rPr>
        <w:t xml:space="preserve"> </w:t>
      </w:r>
      <w:r w:rsidRPr="00DC6570">
        <w:rPr>
          <w:rFonts w:cs="Arial"/>
        </w:rPr>
        <w:t xml:space="preserve">relevant international standards </w:t>
      </w:r>
      <w:r w:rsidR="002E66F6">
        <w:rPr>
          <w:rFonts w:cs="Arial"/>
        </w:rPr>
        <w:t xml:space="preserve">for enzymes </w:t>
      </w:r>
      <w:r w:rsidRPr="00DC6570">
        <w:rPr>
          <w:rFonts w:cs="Arial"/>
        </w:rPr>
        <w:t xml:space="preserve">and amending the Code to </w:t>
      </w:r>
      <w:r w:rsidR="00B16556" w:rsidRPr="00B16556">
        <w:rPr>
          <w:szCs w:val="22"/>
        </w:rPr>
        <w:t xml:space="preserve">permit the use of </w:t>
      </w:r>
      <w:r w:rsidR="0012756D" w:rsidRPr="0012756D">
        <w:rPr>
          <w:szCs w:val="22"/>
        </w:rPr>
        <w:t xml:space="preserve">aqualysin 1 sourced from </w:t>
      </w:r>
      <w:r w:rsidR="0012756D" w:rsidRPr="0012756D">
        <w:rPr>
          <w:i/>
          <w:szCs w:val="22"/>
        </w:rPr>
        <w:t>B</w:t>
      </w:r>
      <w:r w:rsidR="002E66F6">
        <w:rPr>
          <w:i/>
          <w:szCs w:val="22"/>
        </w:rPr>
        <w:t>.</w:t>
      </w:r>
      <w:r w:rsidR="0012756D" w:rsidRPr="0012756D">
        <w:rPr>
          <w:i/>
          <w:szCs w:val="22"/>
        </w:rPr>
        <w:t xml:space="preserve"> subtilis</w:t>
      </w:r>
      <w:r w:rsidR="0012756D" w:rsidRPr="0012756D">
        <w:rPr>
          <w:szCs w:val="22"/>
        </w:rPr>
        <w:t xml:space="preserve"> containing the aqualysin 1 gene from </w:t>
      </w:r>
      <w:r w:rsidR="0012756D" w:rsidRPr="0012756D">
        <w:rPr>
          <w:i/>
          <w:szCs w:val="22"/>
        </w:rPr>
        <w:t>T</w:t>
      </w:r>
      <w:r w:rsidR="008915AA">
        <w:rPr>
          <w:i/>
          <w:szCs w:val="22"/>
        </w:rPr>
        <w:t>. </w:t>
      </w:r>
      <w:r w:rsidR="0012756D" w:rsidRPr="0012756D">
        <w:rPr>
          <w:i/>
          <w:szCs w:val="22"/>
        </w:rPr>
        <w:t>aquaticus</w:t>
      </w:r>
      <w:r w:rsidR="0012756D" w:rsidRPr="0012756D">
        <w:rPr>
          <w:szCs w:val="22"/>
        </w:rPr>
        <w:t xml:space="preserve"> for use as a processing aid </w:t>
      </w:r>
      <w:r w:rsidRPr="00B16556">
        <w:rPr>
          <w:rFonts w:cs="Arial"/>
          <w:szCs w:val="22"/>
        </w:rPr>
        <w:t>is</w:t>
      </w:r>
      <w:r w:rsidRPr="00DC6570">
        <w:rPr>
          <w:rFonts w:cs="Arial"/>
        </w:rPr>
        <w:t xml:space="preserve"> unlikely to have a significant </w:t>
      </w:r>
      <w:r>
        <w:rPr>
          <w:rFonts w:cs="Arial"/>
        </w:rPr>
        <w:t xml:space="preserve">effect on international trade as </w:t>
      </w:r>
      <w:r w:rsidR="00B16556" w:rsidRPr="0044606A">
        <w:rPr>
          <w:rFonts w:cs="Arial"/>
        </w:rPr>
        <w:t>the enzyme preparation complies with international specifications for food enzymes</w:t>
      </w:r>
      <w:r w:rsidR="00B16556" w:rsidRPr="000A6D45">
        <w:t>.</w:t>
      </w:r>
      <w:r w:rsidR="00B16556" w:rsidRPr="0044606A">
        <w:rPr>
          <w:rFonts w:cs="Arial"/>
        </w:rPr>
        <w:t xml:space="preserve"> </w:t>
      </w:r>
      <w:r w:rsidRPr="00B16556">
        <w:rPr>
          <w:rFonts w:cs="Arial"/>
          <w:iCs/>
        </w:rPr>
        <w:t xml:space="preserve">Therefore, a notification to the WTO under </w:t>
      </w:r>
      <w:r w:rsidRPr="00B16556">
        <w:rPr>
          <w:rFonts w:cs="Arial"/>
        </w:rPr>
        <w:t>Australia’s and New Zealand’s</w:t>
      </w:r>
      <w:r w:rsidRPr="00B16556">
        <w:rPr>
          <w:rFonts w:cs="Arial"/>
          <w:iCs/>
        </w:rPr>
        <w:t xml:space="preserve"> obligations under the WTO Technical Barriers to Trade or </w:t>
      </w:r>
      <w:r w:rsidR="00D04529" w:rsidRPr="00B16556">
        <w:rPr>
          <w:rFonts w:cs="Arial"/>
          <w:iCs/>
        </w:rPr>
        <w:t xml:space="preserve">Application of </w:t>
      </w:r>
      <w:r w:rsidRPr="00B16556">
        <w:rPr>
          <w:rFonts w:cs="Arial"/>
          <w:iCs/>
        </w:rPr>
        <w:t>Sanitary and Phytosanitary Measures Agreement was not considered necessary.</w:t>
      </w:r>
    </w:p>
    <w:p w14:paraId="649A0188" w14:textId="082A56EA" w:rsidR="00E520FE" w:rsidRDefault="00022DBC" w:rsidP="00022DBC">
      <w:pPr>
        <w:pStyle w:val="Heading2"/>
      </w:pPr>
      <w:bookmarkStart w:id="64" w:name="_Toc486000630"/>
      <w:r>
        <w:t>2.</w:t>
      </w:r>
      <w:r w:rsidR="00231528">
        <w:t>4</w:t>
      </w:r>
      <w:r>
        <w:tab/>
        <w:t>FSANZ Act assessment requirements</w:t>
      </w:r>
      <w:bookmarkEnd w:id="64"/>
    </w:p>
    <w:p w14:paraId="0339BD7D" w14:textId="7FAE0401" w:rsidR="00726C2F" w:rsidRPr="0068377E" w:rsidRDefault="00726C2F" w:rsidP="00726C2F">
      <w:r w:rsidRPr="0068377E">
        <w:t>When assessing this A</w:t>
      </w:r>
      <w:r w:rsidR="0068377E" w:rsidRPr="0068377E">
        <w:t>pplication</w:t>
      </w:r>
      <w:r w:rsidRPr="0068377E">
        <w:t xml:space="preserve"> and the subsequent development of a food regulatory measure, FSANZ has had regard to the </w:t>
      </w:r>
      <w:r w:rsidRPr="0068377E" w:rsidDel="00932F14">
        <w:t xml:space="preserve">following </w:t>
      </w:r>
      <w:r w:rsidRPr="0068377E">
        <w:t>matters in section 29</w:t>
      </w:r>
      <w:r w:rsidR="0068377E" w:rsidRPr="0068377E">
        <w:t xml:space="preserve"> </w:t>
      </w:r>
      <w:r w:rsidRPr="0068377E">
        <w:t>of the FSANZ Act:</w:t>
      </w:r>
    </w:p>
    <w:p w14:paraId="59271A48" w14:textId="61DA107B" w:rsidR="00726C2F" w:rsidRPr="0068377E" w:rsidRDefault="00726C2F" w:rsidP="00726C2F">
      <w:pPr>
        <w:pStyle w:val="Heading3"/>
        <w:rPr>
          <w:color w:val="auto"/>
        </w:rPr>
      </w:pPr>
      <w:bookmarkStart w:id="65" w:name="_Toc486000631"/>
      <w:r w:rsidRPr="0068377E">
        <w:rPr>
          <w:color w:val="auto"/>
        </w:rPr>
        <w:t>2.</w:t>
      </w:r>
      <w:r w:rsidR="00231528">
        <w:rPr>
          <w:color w:val="auto"/>
        </w:rPr>
        <w:t>4</w:t>
      </w:r>
      <w:r w:rsidRPr="0068377E">
        <w:rPr>
          <w:color w:val="auto"/>
        </w:rPr>
        <w:t>.1</w:t>
      </w:r>
      <w:r w:rsidRPr="0068377E">
        <w:rPr>
          <w:color w:val="auto"/>
        </w:rPr>
        <w:tab/>
        <w:t>Section 29</w:t>
      </w:r>
      <w:bookmarkEnd w:id="65"/>
    </w:p>
    <w:p w14:paraId="4C282D00" w14:textId="00BCED94" w:rsidR="00726C2F" w:rsidRDefault="00195254" w:rsidP="00726C2F">
      <w:pPr>
        <w:pStyle w:val="Heading4"/>
      </w:pPr>
      <w:r>
        <w:t>2.</w:t>
      </w:r>
      <w:r w:rsidR="00231528">
        <w:t>4</w:t>
      </w:r>
      <w:r>
        <w:t>.1.1</w:t>
      </w:r>
      <w:r>
        <w:tab/>
        <w:t>Co</w:t>
      </w:r>
      <w:r>
        <w:rPr>
          <w:lang w:val="en-AU"/>
        </w:rPr>
        <w:t>nsideration of costs and benefits</w:t>
      </w:r>
    </w:p>
    <w:p w14:paraId="75A3FD91" w14:textId="77777777" w:rsidR="00231528" w:rsidRPr="00231528" w:rsidRDefault="00231528" w:rsidP="00231528">
      <w:pPr>
        <w:rPr>
          <w:rFonts w:cs="Arial"/>
        </w:rPr>
      </w:pPr>
      <w:r w:rsidRPr="00231528">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are analysed using regulatory impact principles. </w:t>
      </w:r>
      <w:r w:rsidRPr="00231528">
        <w:t>The level of analysis is commensurate with the nature of the Application and significance of the impacts.</w:t>
      </w:r>
    </w:p>
    <w:p w14:paraId="2F439C50" w14:textId="77777777" w:rsidR="00231528" w:rsidRPr="00231528" w:rsidRDefault="00231528" w:rsidP="00231528">
      <w:pPr>
        <w:rPr>
          <w:rFonts w:cs="Arial"/>
          <w:color w:val="000000" w:themeColor="text1"/>
        </w:rPr>
      </w:pPr>
    </w:p>
    <w:p w14:paraId="4FD06D79" w14:textId="77777777" w:rsidR="00231528" w:rsidRPr="00231528" w:rsidRDefault="00231528" w:rsidP="00231528">
      <w:pPr>
        <w:rPr>
          <w:rFonts w:cs="Arial"/>
          <w:color w:val="000000" w:themeColor="text1"/>
        </w:rPr>
      </w:pPr>
      <w:r w:rsidRPr="00231528">
        <w:rPr>
          <w:rFonts w:cs="Arial"/>
          <w:color w:val="000000" w:themeColor="text1"/>
        </w:rPr>
        <w:t xml:space="preserve">Two regulatory options were considered: </w:t>
      </w:r>
    </w:p>
    <w:p w14:paraId="0A048E95" w14:textId="77777777" w:rsidR="00231528" w:rsidRPr="00231528" w:rsidRDefault="00231528" w:rsidP="00231528">
      <w:pPr>
        <w:rPr>
          <w:rFonts w:cs="Arial"/>
          <w:color w:val="000000" w:themeColor="text1"/>
        </w:rPr>
      </w:pPr>
    </w:p>
    <w:p w14:paraId="6BDE9283" w14:textId="47EB3E3B" w:rsidR="00231528" w:rsidRPr="00231528" w:rsidRDefault="00231528" w:rsidP="00231528">
      <w:pPr>
        <w:ind w:left="567" w:hanging="567"/>
        <w:rPr>
          <w:rFonts w:cs="Arial"/>
          <w:color w:val="000000" w:themeColor="text1"/>
        </w:rPr>
      </w:pPr>
      <w:r w:rsidRPr="00231528">
        <w:rPr>
          <w:rFonts w:cs="Arial"/>
          <w:color w:val="000000" w:themeColor="text1"/>
        </w:rPr>
        <w:t xml:space="preserve">(1) </w:t>
      </w:r>
      <w:r w:rsidRPr="00231528">
        <w:rPr>
          <w:rFonts w:cs="Arial"/>
          <w:color w:val="000000" w:themeColor="text1"/>
        </w:rPr>
        <w:tab/>
        <w:t xml:space="preserve">prepare a draft variation to Schedule 18 to permit the use of the enzyme, </w:t>
      </w:r>
      <w:r w:rsidR="0012756D" w:rsidRPr="0012756D">
        <w:rPr>
          <w:rFonts w:cs="Arial"/>
          <w:color w:val="000000" w:themeColor="text1"/>
        </w:rPr>
        <w:t>aqualysin 1 sourced from</w:t>
      </w:r>
      <w:r w:rsidR="00324A83">
        <w:rPr>
          <w:rFonts w:cs="Arial"/>
          <w:color w:val="000000" w:themeColor="text1"/>
        </w:rPr>
        <w:t xml:space="preserve"> </w:t>
      </w:r>
      <w:r w:rsidR="00324A83">
        <w:rPr>
          <w:rFonts w:cs="Arial"/>
          <w:i/>
          <w:color w:val="000000" w:themeColor="text1"/>
        </w:rPr>
        <w:t>B.</w:t>
      </w:r>
      <w:r w:rsidR="0012756D" w:rsidRPr="0012756D">
        <w:rPr>
          <w:rFonts w:cs="Arial"/>
          <w:i/>
          <w:color w:val="000000" w:themeColor="text1"/>
        </w:rPr>
        <w:t>subtilis</w:t>
      </w:r>
      <w:r w:rsidR="0012756D" w:rsidRPr="0012756D">
        <w:rPr>
          <w:rFonts w:cs="Arial"/>
          <w:color w:val="000000" w:themeColor="text1"/>
        </w:rPr>
        <w:t xml:space="preserve"> containing the aqualysin 1 gene from </w:t>
      </w:r>
      <w:r w:rsidR="0012756D" w:rsidRPr="0012756D">
        <w:rPr>
          <w:rFonts w:cs="Arial"/>
          <w:i/>
          <w:color w:val="000000" w:themeColor="text1"/>
        </w:rPr>
        <w:t>T</w:t>
      </w:r>
      <w:r w:rsidR="00324A83">
        <w:rPr>
          <w:rFonts w:cs="Arial"/>
          <w:i/>
          <w:color w:val="000000" w:themeColor="text1"/>
        </w:rPr>
        <w:t xml:space="preserve">. </w:t>
      </w:r>
      <w:r w:rsidR="0012756D" w:rsidRPr="0012756D">
        <w:rPr>
          <w:rFonts w:cs="Arial"/>
          <w:i/>
          <w:color w:val="000000" w:themeColor="text1"/>
        </w:rPr>
        <w:t>aquaticus</w:t>
      </w:r>
      <w:r w:rsidR="00661A51">
        <w:rPr>
          <w:rFonts w:cs="Arial"/>
          <w:i/>
          <w:color w:val="000000" w:themeColor="text1"/>
        </w:rPr>
        <w:t>,</w:t>
      </w:r>
      <w:r w:rsidR="0012756D" w:rsidRPr="0012756D">
        <w:rPr>
          <w:rFonts w:cs="Arial"/>
          <w:color w:val="000000" w:themeColor="text1"/>
        </w:rPr>
        <w:t xml:space="preserve"> for use as a processing aid </w:t>
      </w:r>
      <w:r w:rsidR="00661A51">
        <w:rPr>
          <w:rFonts w:cs="Arial"/>
          <w:color w:val="000000" w:themeColor="text1"/>
        </w:rPr>
        <w:t>for use in the manufacture of bakery products</w:t>
      </w:r>
    </w:p>
    <w:p w14:paraId="54A7A81F" w14:textId="77777777" w:rsidR="00231528" w:rsidRPr="00231528" w:rsidRDefault="00231528" w:rsidP="00231528">
      <w:pPr>
        <w:ind w:left="567" w:hanging="567"/>
        <w:rPr>
          <w:rFonts w:cs="Arial"/>
          <w:color w:val="000000" w:themeColor="text1"/>
        </w:rPr>
      </w:pPr>
    </w:p>
    <w:p w14:paraId="3EE982C1" w14:textId="77777777" w:rsidR="00231528" w:rsidRPr="00231528" w:rsidRDefault="00231528" w:rsidP="00231528">
      <w:pPr>
        <w:ind w:left="567" w:hanging="567"/>
        <w:rPr>
          <w:rFonts w:cs="Arial"/>
          <w:color w:val="000000" w:themeColor="text1"/>
        </w:rPr>
      </w:pPr>
      <w:r w:rsidRPr="00231528">
        <w:rPr>
          <w:rFonts w:cs="Arial"/>
          <w:color w:val="000000" w:themeColor="text1"/>
        </w:rPr>
        <w:t xml:space="preserve">(2) </w:t>
      </w:r>
      <w:r w:rsidRPr="00231528">
        <w:rPr>
          <w:rFonts w:cs="Arial"/>
          <w:color w:val="000000" w:themeColor="text1"/>
        </w:rPr>
        <w:tab/>
        <w:t>reject the Application.</w:t>
      </w:r>
    </w:p>
    <w:p w14:paraId="1F4A099F" w14:textId="77777777" w:rsidR="00231528" w:rsidRPr="00231528" w:rsidRDefault="00231528" w:rsidP="00231528"/>
    <w:p w14:paraId="765FD4A0" w14:textId="77777777" w:rsidR="00231528" w:rsidRPr="00231528" w:rsidRDefault="00231528" w:rsidP="00231528">
      <w:pPr>
        <w:rPr>
          <w:bCs/>
        </w:rPr>
      </w:pPr>
      <w:r w:rsidRPr="00231528">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However, FSANZ undertook a limited impact analysis.</w:t>
      </w:r>
    </w:p>
    <w:p w14:paraId="556D0359" w14:textId="77777777" w:rsidR="00231528" w:rsidRPr="00231528" w:rsidRDefault="00231528" w:rsidP="00231528">
      <w:pPr>
        <w:rPr>
          <w:bCs/>
        </w:rPr>
      </w:pPr>
    </w:p>
    <w:p w14:paraId="52264586" w14:textId="77777777" w:rsidR="00231528" w:rsidRPr="00231528" w:rsidRDefault="00231528" w:rsidP="00231528">
      <w:pPr>
        <w:rPr>
          <w:szCs w:val="22"/>
        </w:rPr>
      </w:pPr>
      <w:r w:rsidRPr="00231528">
        <w:t xml:space="preserve">A consideration of the costs and benefits of the regulatory options </w:t>
      </w:r>
      <w:r w:rsidRPr="00231528">
        <w:rPr>
          <w:szCs w:val="22"/>
        </w:rPr>
        <w:t>was not intended to be an exhaustive, quantitative economic analysis of the options and, in fact, most of the effects that were considered cannot be assigned a dollar value.</w:t>
      </w:r>
    </w:p>
    <w:p w14:paraId="2145F781" w14:textId="77777777" w:rsidR="00231528" w:rsidRPr="00231528" w:rsidRDefault="00231528" w:rsidP="00231528">
      <w:pPr>
        <w:rPr>
          <w:szCs w:val="22"/>
        </w:rPr>
      </w:pPr>
    </w:p>
    <w:p w14:paraId="1434D0D4" w14:textId="77777777" w:rsidR="00231528" w:rsidRPr="00231528" w:rsidRDefault="00231528" w:rsidP="00231528">
      <w:pPr>
        <w:rPr>
          <w:szCs w:val="22"/>
        </w:rPr>
      </w:pPr>
      <w:r w:rsidRPr="00231528">
        <w:rPr>
          <w:szCs w:val="22"/>
        </w:rPr>
        <w:t>Rather, the assessment sought to highlight the qualitative effects of criteria that were relevant to each option. These criteria are deliberately limited to those involving broad areas such as trade, consumer information and compliance.</w:t>
      </w:r>
    </w:p>
    <w:p w14:paraId="493C1B00" w14:textId="3D1F998F" w:rsidR="00231528" w:rsidRPr="00231528" w:rsidRDefault="00231528" w:rsidP="00231528">
      <w:pPr>
        <w:keepNext/>
        <w:keepLines/>
        <w:spacing w:before="240" w:after="240"/>
        <w:ind w:left="851" w:hanging="851"/>
        <w:outlineLvl w:val="3"/>
        <w:rPr>
          <w:b/>
          <w:bCs/>
          <w:iCs/>
          <w:szCs w:val="22"/>
          <w:lang w:bidi="ar-SA"/>
        </w:rPr>
      </w:pPr>
      <w:r w:rsidRPr="00231528">
        <w:rPr>
          <w:b/>
          <w:bCs/>
          <w:iCs/>
          <w:szCs w:val="22"/>
          <w:lang w:bidi="ar-SA"/>
        </w:rPr>
        <w:lastRenderedPageBreak/>
        <w:t xml:space="preserve">Option 1 – Prepare a draft variation to Schedule 18 </w:t>
      </w:r>
    </w:p>
    <w:tbl>
      <w:tblPr>
        <w:tblStyle w:val="TableGrid1"/>
        <w:tblW w:w="0" w:type="auto"/>
        <w:tblLook w:val="04A0" w:firstRow="1" w:lastRow="0" w:firstColumn="1" w:lastColumn="0" w:noHBand="0" w:noVBand="1"/>
      </w:tblPr>
      <w:tblGrid>
        <w:gridCol w:w="1537"/>
        <w:gridCol w:w="7749"/>
      </w:tblGrid>
      <w:tr w:rsidR="00231528" w:rsidRPr="00231528" w14:paraId="41773825" w14:textId="77777777" w:rsidTr="00EA5646">
        <w:trPr>
          <w:tblHeader/>
        </w:trPr>
        <w:tc>
          <w:tcPr>
            <w:tcW w:w="0" w:type="auto"/>
            <w:shd w:val="clear" w:color="auto" w:fill="C2D69B" w:themeFill="accent3" w:themeFillTint="99"/>
          </w:tcPr>
          <w:p w14:paraId="21E49B81" w14:textId="77777777" w:rsidR="00231528" w:rsidRPr="00231528" w:rsidRDefault="00231528" w:rsidP="00231528">
            <w:pPr>
              <w:keepNext/>
              <w:keepLines/>
              <w:spacing w:before="120" w:after="120"/>
              <w:rPr>
                <w:rFonts w:cs="Arial"/>
                <w:b/>
                <w:szCs w:val="20"/>
              </w:rPr>
            </w:pPr>
            <w:r w:rsidRPr="00231528">
              <w:rPr>
                <w:rFonts w:cs="Arial"/>
                <w:b/>
                <w:szCs w:val="20"/>
              </w:rPr>
              <w:t>Sector</w:t>
            </w:r>
          </w:p>
        </w:tc>
        <w:tc>
          <w:tcPr>
            <w:tcW w:w="0" w:type="auto"/>
            <w:shd w:val="clear" w:color="auto" w:fill="C2D69B" w:themeFill="accent3" w:themeFillTint="99"/>
          </w:tcPr>
          <w:p w14:paraId="5A2E68CC" w14:textId="77777777" w:rsidR="00231528" w:rsidRPr="00231528" w:rsidRDefault="00231528" w:rsidP="00231528">
            <w:pPr>
              <w:keepNext/>
              <w:keepLines/>
              <w:spacing w:before="120" w:after="120"/>
              <w:rPr>
                <w:rFonts w:cs="Arial"/>
                <w:b/>
                <w:szCs w:val="20"/>
              </w:rPr>
            </w:pPr>
            <w:r w:rsidRPr="00231528">
              <w:rPr>
                <w:rFonts w:cs="Arial"/>
                <w:b/>
                <w:szCs w:val="20"/>
              </w:rPr>
              <w:t>Costs or benefits to sector</w:t>
            </w:r>
          </w:p>
        </w:tc>
      </w:tr>
      <w:tr w:rsidR="00231528" w:rsidRPr="00231528" w14:paraId="2C11A2B4" w14:textId="77777777" w:rsidTr="00EA5646">
        <w:tc>
          <w:tcPr>
            <w:tcW w:w="0" w:type="auto"/>
          </w:tcPr>
          <w:p w14:paraId="15B1BBB6" w14:textId="77777777" w:rsidR="00231528" w:rsidRPr="00231528" w:rsidRDefault="00231528" w:rsidP="00231528">
            <w:pPr>
              <w:spacing w:before="120" w:after="120"/>
              <w:rPr>
                <w:rFonts w:cs="Arial"/>
                <w:szCs w:val="20"/>
              </w:rPr>
            </w:pPr>
            <w:r w:rsidRPr="00231528">
              <w:rPr>
                <w:rFonts w:cs="Arial"/>
                <w:szCs w:val="20"/>
              </w:rPr>
              <w:t>Consumers</w:t>
            </w:r>
          </w:p>
        </w:tc>
        <w:tc>
          <w:tcPr>
            <w:tcW w:w="0" w:type="auto"/>
          </w:tcPr>
          <w:p w14:paraId="5E7AE78B" w14:textId="15D13232" w:rsidR="00231528" w:rsidRPr="00231528" w:rsidRDefault="00231528" w:rsidP="007F2679">
            <w:pPr>
              <w:keepNext/>
              <w:keepLines/>
              <w:spacing w:before="120" w:after="120"/>
              <w:rPr>
                <w:rFonts w:cs="Arial"/>
                <w:szCs w:val="20"/>
              </w:rPr>
            </w:pPr>
            <w:r w:rsidRPr="00231528">
              <w:rPr>
                <w:rFonts w:cs="Arial"/>
                <w:szCs w:val="20"/>
              </w:rPr>
              <w:t xml:space="preserve">There are no costs or benefits to consumers associated with this option. </w:t>
            </w:r>
          </w:p>
        </w:tc>
      </w:tr>
      <w:tr w:rsidR="00231528" w:rsidRPr="00231528" w14:paraId="51AD4108" w14:textId="77777777" w:rsidTr="00324A83">
        <w:trPr>
          <w:cantSplit/>
          <w:trHeight w:val="886"/>
        </w:trPr>
        <w:tc>
          <w:tcPr>
            <w:tcW w:w="0" w:type="auto"/>
          </w:tcPr>
          <w:p w14:paraId="3B9B99C0" w14:textId="77777777" w:rsidR="00231528" w:rsidRPr="00231528" w:rsidRDefault="00231528" w:rsidP="00231528">
            <w:pPr>
              <w:spacing w:before="120" w:after="120"/>
              <w:rPr>
                <w:rFonts w:cs="Arial"/>
                <w:szCs w:val="20"/>
              </w:rPr>
            </w:pPr>
            <w:r w:rsidRPr="00231528">
              <w:rPr>
                <w:rFonts w:cs="Arial"/>
                <w:szCs w:val="20"/>
              </w:rPr>
              <w:t>Industry</w:t>
            </w:r>
          </w:p>
        </w:tc>
        <w:tc>
          <w:tcPr>
            <w:tcW w:w="0" w:type="auto"/>
          </w:tcPr>
          <w:p w14:paraId="7875939F" w14:textId="51D380F8" w:rsidR="00231528" w:rsidRPr="00231528" w:rsidRDefault="0012756D" w:rsidP="0096234B">
            <w:pPr>
              <w:keepNext/>
              <w:keepLines/>
              <w:spacing w:before="120" w:after="120"/>
              <w:rPr>
                <w:rFonts w:cs="Arial"/>
                <w:szCs w:val="20"/>
              </w:rPr>
            </w:pPr>
            <w:r>
              <w:rPr>
                <w:rFonts w:cs="Arial"/>
                <w:szCs w:val="20"/>
              </w:rPr>
              <w:t>The baking industry will have the opportunity to use a new enzyme which improve</w:t>
            </w:r>
            <w:r w:rsidR="002A1D31">
              <w:rPr>
                <w:rFonts w:cs="Arial"/>
                <w:szCs w:val="20"/>
              </w:rPr>
              <w:t>s</w:t>
            </w:r>
            <w:r>
              <w:rPr>
                <w:rFonts w:cs="Arial"/>
                <w:szCs w:val="20"/>
              </w:rPr>
              <w:t xml:space="preserve"> the machinability and development of the dough as well as improv</w:t>
            </w:r>
            <w:r w:rsidR="002A1D31">
              <w:rPr>
                <w:rFonts w:cs="Arial"/>
                <w:szCs w:val="20"/>
              </w:rPr>
              <w:t>es</w:t>
            </w:r>
            <w:r>
              <w:rPr>
                <w:rFonts w:cs="Arial"/>
                <w:szCs w:val="20"/>
              </w:rPr>
              <w:t xml:space="preserve"> the dough’s structure. </w:t>
            </w:r>
            <w:r w:rsidR="00CB7790" w:rsidRPr="00CB7790">
              <w:rPr>
                <w:rFonts w:cs="Arial"/>
                <w:szCs w:val="20"/>
              </w:rPr>
              <w:t xml:space="preserve">Which enzyme preparation food manufacturer’s purchase and use will </w:t>
            </w:r>
            <w:r w:rsidR="0096234B">
              <w:rPr>
                <w:rFonts w:cs="Arial"/>
                <w:szCs w:val="20"/>
              </w:rPr>
              <w:t xml:space="preserve">depend </w:t>
            </w:r>
            <w:r w:rsidR="00CB7790" w:rsidRPr="00CB7790">
              <w:rPr>
                <w:rFonts w:cs="Arial"/>
                <w:szCs w:val="20"/>
              </w:rPr>
              <w:t xml:space="preserve">on a range of factors, including economic and performance for the proposed use. </w:t>
            </w:r>
          </w:p>
        </w:tc>
      </w:tr>
      <w:tr w:rsidR="00231528" w:rsidRPr="00231528" w14:paraId="7D5ABAD8" w14:textId="77777777" w:rsidTr="00EA5646">
        <w:tc>
          <w:tcPr>
            <w:tcW w:w="0" w:type="auto"/>
          </w:tcPr>
          <w:p w14:paraId="7EA4BCEC" w14:textId="77777777" w:rsidR="00231528" w:rsidRPr="00231528" w:rsidRDefault="00231528" w:rsidP="00231528">
            <w:pPr>
              <w:spacing w:before="120" w:after="120"/>
              <w:rPr>
                <w:rFonts w:cs="Arial"/>
                <w:szCs w:val="20"/>
              </w:rPr>
            </w:pPr>
            <w:r w:rsidRPr="00231528">
              <w:rPr>
                <w:rFonts w:cs="Arial"/>
                <w:szCs w:val="20"/>
              </w:rPr>
              <w:t>Governments</w:t>
            </w:r>
          </w:p>
        </w:tc>
        <w:tc>
          <w:tcPr>
            <w:tcW w:w="0" w:type="auto"/>
          </w:tcPr>
          <w:p w14:paraId="10F0B4F4" w14:textId="2460F45B" w:rsidR="00231528" w:rsidRPr="00231528" w:rsidRDefault="00231528" w:rsidP="00231528">
            <w:pPr>
              <w:keepNext/>
              <w:keepLines/>
              <w:spacing w:before="120" w:after="120"/>
              <w:rPr>
                <w:rFonts w:cs="Arial"/>
                <w:szCs w:val="20"/>
              </w:rPr>
            </w:pPr>
            <w:r w:rsidRPr="00231528">
              <w:rPr>
                <w:rFonts w:cs="Arial"/>
                <w:szCs w:val="20"/>
              </w:rPr>
              <w:t>There are no costs or benefits to governments associated with this option.</w:t>
            </w:r>
          </w:p>
        </w:tc>
      </w:tr>
    </w:tbl>
    <w:p w14:paraId="1CBEF83E" w14:textId="77777777" w:rsidR="00231528" w:rsidRPr="00231528" w:rsidRDefault="00231528" w:rsidP="00231528">
      <w:pPr>
        <w:widowControl/>
        <w:rPr>
          <w:b/>
          <w:bCs/>
          <w:iCs/>
          <w:szCs w:val="22"/>
          <w:lang w:bidi="ar-SA"/>
        </w:rPr>
      </w:pPr>
    </w:p>
    <w:p w14:paraId="65461B18" w14:textId="77777777" w:rsidR="00231528" w:rsidRPr="00231528" w:rsidRDefault="00231528" w:rsidP="00231528">
      <w:pPr>
        <w:keepNext/>
        <w:spacing w:before="240" w:after="240"/>
        <w:ind w:left="851" w:hanging="851"/>
        <w:outlineLvl w:val="3"/>
        <w:rPr>
          <w:b/>
          <w:bCs/>
          <w:iCs/>
          <w:szCs w:val="22"/>
          <w:lang w:bidi="ar-SA"/>
        </w:rPr>
      </w:pPr>
      <w:r w:rsidRPr="00231528">
        <w:rPr>
          <w:b/>
          <w:bCs/>
          <w:iCs/>
          <w:szCs w:val="22"/>
          <w:lang w:bidi="ar-SA"/>
        </w:rPr>
        <w:t>Option 2 – Reject the Application</w:t>
      </w:r>
    </w:p>
    <w:tbl>
      <w:tblPr>
        <w:tblStyle w:val="TableGrid1"/>
        <w:tblW w:w="9322" w:type="dxa"/>
        <w:tblLook w:val="04A0" w:firstRow="1" w:lastRow="0" w:firstColumn="1" w:lastColumn="0" w:noHBand="0" w:noVBand="1"/>
      </w:tblPr>
      <w:tblGrid>
        <w:gridCol w:w="1537"/>
        <w:gridCol w:w="7785"/>
      </w:tblGrid>
      <w:tr w:rsidR="00231528" w:rsidRPr="00231528" w14:paraId="1400F764" w14:textId="77777777" w:rsidTr="00EA5646">
        <w:tc>
          <w:tcPr>
            <w:tcW w:w="0" w:type="auto"/>
            <w:shd w:val="clear" w:color="auto" w:fill="C2D69B" w:themeFill="accent3" w:themeFillTint="99"/>
          </w:tcPr>
          <w:p w14:paraId="4D8A46E1" w14:textId="77777777" w:rsidR="00231528" w:rsidRPr="00231528" w:rsidRDefault="00231528" w:rsidP="00231528">
            <w:pPr>
              <w:keepNext/>
              <w:keepLines/>
              <w:spacing w:before="120" w:after="120"/>
              <w:rPr>
                <w:rFonts w:cs="Arial"/>
                <w:b/>
                <w:szCs w:val="20"/>
              </w:rPr>
            </w:pPr>
            <w:bookmarkStart w:id="66" w:name="_Toc120358590"/>
            <w:bookmarkStart w:id="67" w:name="_Toc294176162"/>
            <w:r w:rsidRPr="00231528">
              <w:rPr>
                <w:rFonts w:cs="Arial"/>
                <w:b/>
                <w:szCs w:val="20"/>
              </w:rPr>
              <w:t>Sector</w:t>
            </w:r>
          </w:p>
        </w:tc>
        <w:tc>
          <w:tcPr>
            <w:tcW w:w="7905" w:type="dxa"/>
            <w:shd w:val="clear" w:color="auto" w:fill="C2D69B" w:themeFill="accent3" w:themeFillTint="99"/>
          </w:tcPr>
          <w:p w14:paraId="4CCDF370" w14:textId="77777777" w:rsidR="00231528" w:rsidRPr="00231528" w:rsidRDefault="00231528" w:rsidP="00231528">
            <w:pPr>
              <w:keepNext/>
              <w:keepLines/>
              <w:spacing w:before="120" w:after="120"/>
              <w:rPr>
                <w:rFonts w:cs="Arial"/>
                <w:b/>
                <w:szCs w:val="20"/>
              </w:rPr>
            </w:pPr>
            <w:r w:rsidRPr="00231528">
              <w:rPr>
                <w:rFonts w:cs="Arial"/>
                <w:b/>
                <w:szCs w:val="20"/>
              </w:rPr>
              <w:t>Costs or benefits to sector</w:t>
            </w:r>
          </w:p>
        </w:tc>
      </w:tr>
      <w:tr w:rsidR="00231528" w:rsidRPr="00231528" w14:paraId="210E38C0" w14:textId="77777777" w:rsidTr="00EA5646">
        <w:tc>
          <w:tcPr>
            <w:tcW w:w="0" w:type="auto"/>
          </w:tcPr>
          <w:p w14:paraId="041F79CB" w14:textId="77777777" w:rsidR="00231528" w:rsidRPr="00231528" w:rsidRDefault="00231528" w:rsidP="00231528">
            <w:pPr>
              <w:spacing w:before="120" w:after="120"/>
              <w:rPr>
                <w:rFonts w:cs="Arial"/>
                <w:szCs w:val="20"/>
              </w:rPr>
            </w:pPr>
            <w:r w:rsidRPr="00231528">
              <w:rPr>
                <w:rFonts w:cs="Arial"/>
                <w:szCs w:val="20"/>
              </w:rPr>
              <w:t>Consumers</w:t>
            </w:r>
          </w:p>
        </w:tc>
        <w:tc>
          <w:tcPr>
            <w:tcW w:w="7905" w:type="dxa"/>
          </w:tcPr>
          <w:p w14:paraId="469018A4" w14:textId="77777777" w:rsidR="00231528" w:rsidRPr="00231528" w:rsidRDefault="00231528" w:rsidP="00231528">
            <w:pPr>
              <w:spacing w:before="120" w:after="120"/>
              <w:rPr>
                <w:rFonts w:cs="Arial"/>
                <w:szCs w:val="20"/>
              </w:rPr>
            </w:pPr>
            <w:r w:rsidRPr="00231528">
              <w:rPr>
                <w:rFonts w:cs="Arial"/>
                <w:szCs w:val="20"/>
              </w:rPr>
              <w:t>There are no benefits or costs to consumers of this option.</w:t>
            </w:r>
          </w:p>
        </w:tc>
      </w:tr>
      <w:tr w:rsidR="00231528" w:rsidRPr="00231528" w14:paraId="66E7F541" w14:textId="77777777" w:rsidTr="00EA5646">
        <w:tc>
          <w:tcPr>
            <w:tcW w:w="0" w:type="auto"/>
          </w:tcPr>
          <w:p w14:paraId="39A3EA2D" w14:textId="77777777" w:rsidR="00231528" w:rsidRPr="00231528" w:rsidRDefault="00231528" w:rsidP="00231528">
            <w:pPr>
              <w:spacing w:before="120" w:after="120"/>
              <w:rPr>
                <w:rFonts w:cs="Arial"/>
                <w:szCs w:val="20"/>
              </w:rPr>
            </w:pPr>
            <w:r w:rsidRPr="00231528">
              <w:rPr>
                <w:rFonts w:cs="Arial"/>
                <w:szCs w:val="20"/>
              </w:rPr>
              <w:t>Industry</w:t>
            </w:r>
          </w:p>
        </w:tc>
        <w:tc>
          <w:tcPr>
            <w:tcW w:w="7905" w:type="dxa"/>
          </w:tcPr>
          <w:p w14:paraId="36C96301" w14:textId="74D807B1" w:rsidR="00231528" w:rsidRPr="00231528" w:rsidRDefault="00231528" w:rsidP="0012756D">
            <w:pPr>
              <w:spacing w:before="120" w:after="120"/>
              <w:rPr>
                <w:rFonts w:cs="Arial"/>
                <w:szCs w:val="20"/>
              </w:rPr>
            </w:pPr>
            <w:r w:rsidRPr="00231528">
              <w:rPr>
                <w:rFonts w:cs="Arial"/>
                <w:szCs w:val="20"/>
              </w:rPr>
              <w:t>There are no benefits to industry from this option</w:t>
            </w:r>
            <w:r w:rsidR="00CB7790">
              <w:rPr>
                <w:rFonts w:cs="Arial"/>
                <w:szCs w:val="20"/>
              </w:rPr>
              <w:t xml:space="preserve">, </w:t>
            </w:r>
            <w:r w:rsidR="0012756D">
              <w:rPr>
                <w:rFonts w:cs="Arial"/>
                <w:szCs w:val="20"/>
              </w:rPr>
              <w:t xml:space="preserve">as a new </w:t>
            </w:r>
            <w:r w:rsidR="00CB7790">
              <w:rPr>
                <w:rFonts w:cs="Arial"/>
                <w:szCs w:val="20"/>
              </w:rPr>
              <w:t>enzyme will not be available</w:t>
            </w:r>
            <w:r w:rsidR="0012756D">
              <w:rPr>
                <w:rFonts w:cs="Arial"/>
                <w:szCs w:val="20"/>
              </w:rPr>
              <w:t xml:space="preserve"> that could have advantages in the baking industry</w:t>
            </w:r>
            <w:r w:rsidR="00CB7790">
              <w:rPr>
                <w:rFonts w:cs="Arial"/>
                <w:szCs w:val="20"/>
              </w:rPr>
              <w:t>.</w:t>
            </w:r>
          </w:p>
        </w:tc>
      </w:tr>
      <w:tr w:rsidR="00231528" w:rsidRPr="00231528" w14:paraId="6BF18A6B" w14:textId="77777777" w:rsidTr="00EA5646">
        <w:tc>
          <w:tcPr>
            <w:tcW w:w="0" w:type="auto"/>
          </w:tcPr>
          <w:p w14:paraId="6BB89AEC" w14:textId="77777777" w:rsidR="00231528" w:rsidRPr="00231528" w:rsidRDefault="00231528" w:rsidP="00231528">
            <w:pPr>
              <w:spacing w:before="120" w:after="120"/>
              <w:rPr>
                <w:rFonts w:cs="Arial"/>
                <w:szCs w:val="20"/>
              </w:rPr>
            </w:pPr>
            <w:r w:rsidRPr="00231528">
              <w:rPr>
                <w:rFonts w:cs="Arial"/>
                <w:szCs w:val="20"/>
              </w:rPr>
              <w:t>Governments</w:t>
            </w:r>
          </w:p>
        </w:tc>
        <w:tc>
          <w:tcPr>
            <w:tcW w:w="7905" w:type="dxa"/>
          </w:tcPr>
          <w:p w14:paraId="241C478C" w14:textId="77777777" w:rsidR="00231528" w:rsidRPr="00231528" w:rsidRDefault="00231528" w:rsidP="00231528">
            <w:pPr>
              <w:spacing w:before="120" w:after="120"/>
              <w:rPr>
                <w:rFonts w:cs="Arial"/>
                <w:szCs w:val="20"/>
              </w:rPr>
            </w:pPr>
            <w:r w:rsidRPr="00231528">
              <w:rPr>
                <w:rFonts w:cs="Arial"/>
                <w:szCs w:val="20"/>
              </w:rPr>
              <w:t>There are no benefits or costs to governments for this option.</w:t>
            </w:r>
          </w:p>
        </w:tc>
      </w:tr>
      <w:bookmarkEnd w:id="66"/>
      <w:bookmarkEnd w:id="67"/>
    </w:tbl>
    <w:p w14:paraId="2C580C6E" w14:textId="77777777" w:rsidR="00231528" w:rsidRPr="00231528" w:rsidRDefault="00231528" w:rsidP="00231528">
      <w:pPr>
        <w:rPr>
          <w:rFonts w:cs="Arial"/>
          <w:color w:val="000000" w:themeColor="text1"/>
        </w:rPr>
      </w:pPr>
    </w:p>
    <w:p w14:paraId="3C53389C" w14:textId="715FD9AE" w:rsidR="00726C2F" w:rsidRDefault="00726C2F" w:rsidP="00726C2F">
      <w:r>
        <w:t xml:space="preserve">The </w:t>
      </w:r>
      <w:r w:rsidR="00851A60">
        <w:t>direct and indirect benefits</w:t>
      </w:r>
      <w:r>
        <w:t xml:space="preserve"> </w:t>
      </w:r>
      <w:r w:rsidRPr="00914030">
        <w:t xml:space="preserve">that would arise from a food regulatory measure developed or varied as a result of </w:t>
      </w:r>
      <w:r w:rsidRPr="0068377E">
        <w:t xml:space="preserve">the </w:t>
      </w:r>
      <w:r w:rsidR="0068377E" w:rsidRPr="0068377E">
        <w:t>A</w:t>
      </w:r>
      <w:r w:rsidRPr="0068377E">
        <w:t xml:space="preserve">pplication </w:t>
      </w:r>
      <w:r w:rsidRPr="00914030">
        <w:t xml:space="preserve">outweigh the </w:t>
      </w:r>
      <w:r w:rsidR="00851A60">
        <w:t>costs</w:t>
      </w:r>
      <w:r w:rsidRPr="00914030">
        <w:t xml:space="preserve"> to the community, Government or industry that would arise from the development or variation</w:t>
      </w:r>
      <w:r>
        <w:t xml:space="preserve"> of the food regulatory measure.</w:t>
      </w:r>
    </w:p>
    <w:p w14:paraId="508E6A8A" w14:textId="0CAD695E" w:rsidR="00726C2F" w:rsidRDefault="00726C2F" w:rsidP="00726C2F">
      <w:pPr>
        <w:pStyle w:val="Heading4"/>
      </w:pPr>
      <w:r>
        <w:t>2.</w:t>
      </w:r>
      <w:r w:rsidR="00CB7790">
        <w:t>4</w:t>
      </w:r>
      <w:r>
        <w:t>.1.2</w:t>
      </w:r>
      <w:r>
        <w:tab/>
        <w:t>Other measures</w:t>
      </w:r>
    </w:p>
    <w:p w14:paraId="029A028F" w14:textId="16E663F2" w:rsidR="00726C2F" w:rsidRPr="00231528" w:rsidRDefault="00726C2F" w:rsidP="00726C2F">
      <w:r>
        <w:t>There are no</w:t>
      </w:r>
      <w:r w:rsidRPr="007F7BF7">
        <w:t xml:space="preserve"> other measures </w:t>
      </w:r>
      <w:r>
        <w:t xml:space="preserve">(whether available to FSANZ or not) that </w:t>
      </w:r>
      <w:r w:rsidRPr="007F7BF7">
        <w:t>would</w:t>
      </w:r>
      <w:r>
        <w:t xml:space="preserve"> be more </w:t>
      </w:r>
      <w:r w:rsidR="0096234B">
        <w:br/>
      </w:r>
      <w:r>
        <w:t xml:space="preserve">cost-effective than a food regulatory measure developed or varied as a result of </w:t>
      </w:r>
      <w:r w:rsidRPr="00231528">
        <w:t xml:space="preserve">the </w:t>
      </w:r>
      <w:r w:rsidR="00231528" w:rsidRPr="00231528">
        <w:t>Application</w:t>
      </w:r>
      <w:r w:rsidRPr="00231528">
        <w:t>.</w:t>
      </w:r>
    </w:p>
    <w:p w14:paraId="6960D3EE" w14:textId="09F4F131" w:rsidR="00726C2F" w:rsidRDefault="008B0075" w:rsidP="008B0075">
      <w:pPr>
        <w:pStyle w:val="Heading4"/>
      </w:pPr>
      <w:r>
        <w:t>2.</w:t>
      </w:r>
      <w:r w:rsidR="00CB7790">
        <w:t>4</w:t>
      </w:r>
      <w:r>
        <w:t>.1.3</w:t>
      </w:r>
      <w:r>
        <w:tab/>
        <w:t>A</w:t>
      </w:r>
      <w:r w:rsidR="00726C2F" w:rsidRPr="00914030">
        <w:t>ny relevant New Zealand standards</w:t>
      </w:r>
    </w:p>
    <w:p w14:paraId="42AF4334" w14:textId="4177A79E" w:rsidR="008B0075" w:rsidRDefault="00231528" w:rsidP="008B0075">
      <w:pPr>
        <w:rPr>
          <w:lang w:bidi="ar-SA"/>
        </w:rPr>
      </w:pPr>
      <w:r>
        <w:rPr>
          <w:lang w:bidi="ar-SA"/>
        </w:rPr>
        <w:t>Schedule 18 applies in both Australia and New Zealand</w:t>
      </w:r>
      <w:r w:rsidR="008B0075">
        <w:rPr>
          <w:lang w:bidi="ar-SA"/>
        </w:rPr>
        <w:t>.</w:t>
      </w:r>
    </w:p>
    <w:p w14:paraId="58B20864" w14:textId="320AA199" w:rsidR="00726C2F" w:rsidRPr="00914030" w:rsidRDefault="00BE3818" w:rsidP="00BE3818">
      <w:pPr>
        <w:pStyle w:val="Heading4"/>
      </w:pPr>
      <w:r>
        <w:t>2.</w:t>
      </w:r>
      <w:r w:rsidR="00CB7790">
        <w:t>4</w:t>
      </w:r>
      <w:r>
        <w:t>.1.4</w:t>
      </w:r>
      <w:r>
        <w:tab/>
      </w:r>
      <w:r w:rsidR="0027513D">
        <w:t>A</w:t>
      </w:r>
      <w:r>
        <w:t>ny other relevant matters</w:t>
      </w:r>
    </w:p>
    <w:p w14:paraId="0AD33086" w14:textId="77777777" w:rsidR="00BE3818" w:rsidRDefault="008B5567" w:rsidP="00BE3818">
      <w:pPr>
        <w:rPr>
          <w:lang w:bidi="ar-SA"/>
        </w:rPr>
      </w:pPr>
      <w:r>
        <w:t>Other relevant matters are considered below</w:t>
      </w:r>
      <w:r w:rsidR="00BE3818">
        <w:rPr>
          <w:lang w:bidi="ar-SA"/>
        </w:rPr>
        <w:t>.</w:t>
      </w:r>
      <w:r>
        <w:t xml:space="preserve"> </w:t>
      </w:r>
    </w:p>
    <w:p w14:paraId="62F93CB9" w14:textId="35F13ADD" w:rsidR="00022DBC" w:rsidRPr="00914030" w:rsidRDefault="00BE3818" w:rsidP="00022DBC">
      <w:pPr>
        <w:pStyle w:val="Heading3"/>
      </w:pPr>
      <w:bookmarkStart w:id="68" w:name="_Toc486000632"/>
      <w:bookmarkStart w:id="69" w:name="_Toc300761897"/>
      <w:bookmarkStart w:id="70" w:name="_Toc300933440"/>
      <w:r>
        <w:t>2.</w:t>
      </w:r>
      <w:r w:rsidR="00CB7790">
        <w:t>4</w:t>
      </w:r>
      <w:r>
        <w:t>.2</w:t>
      </w:r>
      <w:r w:rsidR="00022DBC" w:rsidRPr="00914030">
        <w:tab/>
      </w:r>
      <w:r>
        <w:t>Subsection 18(1)</w:t>
      </w:r>
      <w:bookmarkEnd w:id="68"/>
      <w:r>
        <w:t xml:space="preserve"> </w:t>
      </w:r>
      <w:bookmarkEnd w:id="69"/>
      <w:bookmarkEnd w:id="70"/>
    </w:p>
    <w:p w14:paraId="0E9B805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E96679B" w14:textId="0D4930B8" w:rsidR="00022DBC" w:rsidRPr="00914030" w:rsidRDefault="00BE3818" w:rsidP="00DE3BBF">
      <w:pPr>
        <w:pStyle w:val="Heading4"/>
        <w:keepLines/>
        <w:widowControl/>
        <w:rPr>
          <w:lang w:eastAsia="en-AU"/>
        </w:rPr>
      </w:pPr>
      <w:bookmarkStart w:id="71" w:name="_Toc297029117"/>
      <w:bookmarkStart w:id="72" w:name="_Toc300761898"/>
      <w:bookmarkStart w:id="73" w:name="_Toc300933441"/>
      <w:r>
        <w:rPr>
          <w:lang w:eastAsia="en-AU"/>
        </w:rPr>
        <w:t>2.</w:t>
      </w:r>
      <w:r w:rsidR="00CB7790">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1"/>
      <w:bookmarkEnd w:id="72"/>
      <w:bookmarkEnd w:id="73"/>
    </w:p>
    <w:p w14:paraId="6B11B0BF" w14:textId="252E3854" w:rsidR="00022DBC" w:rsidRPr="005E79FB" w:rsidRDefault="00CB7790" w:rsidP="00324A83">
      <w:r w:rsidRPr="005E79FB">
        <w:t xml:space="preserve">FSANZ has undertaken a safety assessment (SD1), summarised in section 2.1 and concluded there are no public health and safety concerns </w:t>
      </w:r>
      <w:r w:rsidR="00F54EC1">
        <w:t>with</w:t>
      </w:r>
      <w:r w:rsidRPr="005E79FB">
        <w:t xml:space="preserve"> permitting the enzyme </w:t>
      </w:r>
      <w:r w:rsidR="003C134D" w:rsidRPr="0012756D">
        <w:rPr>
          <w:szCs w:val="22"/>
        </w:rPr>
        <w:t xml:space="preserve">aqualysin 1 sourced from </w:t>
      </w:r>
      <w:r w:rsidR="003C134D" w:rsidRPr="0012756D">
        <w:rPr>
          <w:i/>
          <w:szCs w:val="22"/>
        </w:rPr>
        <w:t>B</w:t>
      </w:r>
      <w:r w:rsidR="00A9003C">
        <w:rPr>
          <w:i/>
          <w:szCs w:val="22"/>
        </w:rPr>
        <w:t>.</w:t>
      </w:r>
      <w:r w:rsidR="003C134D" w:rsidRPr="0012756D">
        <w:rPr>
          <w:i/>
          <w:szCs w:val="22"/>
        </w:rPr>
        <w:t xml:space="preserve"> subtilis</w:t>
      </w:r>
      <w:r w:rsidR="003C134D" w:rsidRPr="0012756D">
        <w:rPr>
          <w:szCs w:val="22"/>
        </w:rPr>
        <w:t xml:space="preserve"> containing the aqualysin 1 gene from </w:t>
      </w:r>
      <w:r w:rsidR="003C134D" w:rsidRPr="0012756D">
        <w:rPr>
          <w:i/>
          <w:szCs w:val="22"/>
        </w:rPr>
        <w:t>T</w:t>
      </w:r>
      <w:r w:rsidR="00F54EC1">
        <w:rPr>
          <w:i/>
          <w:szCs w:val="22"/>
        </w:rPr>
        <w:t>. </w:t>
      </w:r>
      <w:r w:rsidR="003C134D" w:rsidRPr="0012756D">
        <w:rPr>
          <w:i/>
          <w:szCs w:val="22"/>
        </w:rPr>
        <w:t>aquaticus</w:t>
      </w:r>
      <w:r w:rsidR="003C134D" w:rsidRPr="0012756D">
        <w:rPr>
          <w:szCs w:val="22"/>
        </w:rPr>
        <w:t xml:space="preserve"> </w:t>
      </w:r>
      <w:r w:rsidR="005E79FB" w:rsidRPr="005E79FB">
        <w:t>as a processing aid</w:t>
      </w:r>
      <w:r w:rsidR="0003565F">
        <w:t xml:space="preserve"> in food</w:t>
      </w:r>
      <w:r w:rsidR="005E79FB" w:rsidRPr="005E79FB">
        <w:t>.</w:t>
      </w:r>
    </w:p>
    <w:p w14:paraId="20B690F1" w14:textId="026C063A" w:rsidR="00022DBC" w:rsidRPr="00914030" w:rsidRDefault="00BE3818" w:rsidP="00022DBC">
      <w:pPr>
        <w:pStyle w:val="Heading4"/>
        <w:rPr>
          <w:lang w:eastAsia="en-AU"/>
        </w:rPr>
      </w:pPr>
      <w:bookmarkStart w:id="74" w:name="_Toc300761899"/>
      <w:bookmarkStart w:id="75" w:name="_Toc300933442"/>
      <w:r>
        <w:rPr>
          <w:lang w:eastAsia="en-AU"/>
        </w:rPr>
        <w:lastRenderedPageBreak/>
        <w:t>2.</w:t>
      </w:r>
      <w:r w:rsidR="00CB7790">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4"/>
      <w:bookmarkEnd w:id="75"/>
    </w:p>
    <w:p w14:paraId="7B0CA522" w14:textId="2ED6A833" w:rsidR="0079557C" w:rsidRDefault="0079557C" w:rsidP="0079557C">
      <w:pPr>
        <w:rPr>
          <w:color w:val="00B050"/>
        </w:rPr>
      </w:pPr>
      <w:bookmarkStart w:id="76" w:name="_Toc300761900"/>
      <w:bookmarkStart w:id="77" w:name="_Toc300933443"/>
      <w:r w:rsidRPr="00DF3D74">
        <w:t xml:space="preserve">The labelling </w:t>
      </w:r>
      <w:r>
        <w:t>approach for</w:t>
      </w:r>
      <w:r w:rsidRPr="00DF3D74">
        <w:t xml:space="preserve"> </w:t>
      </w:r>
      <w:r>
        <w:t xml:space="preserve">the </w:t>
      </w:r>
      <w:r w:rsidRPr="00DF3D74">
        <w:t xml:space="preserve">processing aid </w:t>
      </w:r>
      <w:r>
        <w:t xml:space="preserve">is </w:t>
      </w:r>
      <w:r w:rsidRPr="00DF3D74">
        <w:t>discussed in Section 2.</w:t>
      </w:r>
      <w:r>
        <w:t>2.3 above</w:t>
      </w:r>
      <w:r w:rsidRPr="00DF3D74">
        <w:t>.</w:t>
      </w:r>
      <w:r>
        <w:t xml:space="preserve"> This approach is consistent with the existing provisions in the Code for the labelling of permitted processing aids.</w:t>
      </w:r>
    </w:p>
    <w:p w14:paraId="22CD1756" w14:textId="0BE0BF94" w:rsidR="00022DBC" w:rsidRPr="00914030" w:rsidRDefault="00BE3818" w:rsidP="00022DBC">
      <w:pPr>
        <w:pStyle w:val="Heading4"/>
        <w:rPr>
          <w:lang w:eastAsia="en-AU"/>
        </w:rPr>
      </w:pPr>
      <w:r>
        <w:rPr>
          <w:lang w:eastAsia="en-AU"/>
        </w:rPr>
        <w:t>2.</w:t>
      </w:r>
      <w:r w:rsidR="00CB7790">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6"/>
      <w:bookmarkEnd w:id="77"/>
    </w:p>
    <w:p w14:paraId="1528FFF4" w14:textId="77777777" w:rsidR="005E79FB" w:rsidRPr="00915954" w:rsidRDefault="005E79FB" w:rsidP="005E79FB">
      <w:bookmarkStart w:id="78" w:name="_Toc300761901"/>
      <w:bookmarkStart w:id="79" w:name="_Toc300933444"/>
      <w:r w:rsidRPr="00DF3D74">
        <w:t>There are no issues identified with this Application relevant to this objective.</w:t>
      </w:r>
    </w:p>
    <w:p w14:paraId="2A20BED2" w14:textId="201DA064" w:rsidR="00022DBC" w:rsidRPr="00914030" w:rsidRDefault="00B51E03" w:rsidP="00B51E03">
      <w:pPr>
        <w:pStyle w:val="Heading3"/>
      </w:pPr>
      <w:bookmarkStart w:id="80" w:name="_Toc486000633"/>
      <w:r>
        <w:t>2.</w:t>
      </w:r>
      <w:r w:rsidR="00CB7790">
        <w:t>4</w:t>
      </w:r>
      <w:r>
        <w:t>.3</w:t>
      </w:r>
      <w:r w:rsidR="00022DBC" w:rsidRPr="00914030">
        <w:tab/>
        <w:t xml:space="preserve">Subsection 18(2) </w:t>
      </w:r>
      <w:bookmarkEnd w:id="78"/>
      <w:bookmarkEnd w:id="79"/>
      <w:r w:rsidR="00022DBC" w:rsidRPr="00914030">
        <w:t>considerations</w:t>
      </w:r>
      <w:bookmarkEnd w:id="80"/>
    </w:p>
    <w:p w14:paraId="4545537C" w14:textId="77777777" w:rsidR="00022DBC" w:rsidRPr="00914030" w:rsidRDefault="00022DBC" w:rsidP="00022DBC">
      <w:pPr>
        <w:rPr>
          <w:rFonts w:cs="Arial"/>
        </w:rPr>
      </w:pPr>
      <w:r w:rsidRPr="00914030">
        <w:rPr>
          <w:rFonts w:cs="Arial"/>
        </w:rPr>
        <w:t>FSANZ has also had regard to:</w:t>
      </w:r>
    </w:p>
    <w:p w14:paraId="0FA083AE" w14:textId="77777777" w:rsidR="00022DBC" w:rsidRPr="00914030" w:rsidRDefault="00022DBC" w:rsidP="00022DBC">
      <w:pPr>
        <w:rPr>
          <w:rFonts w:cs="Arial"/>
        </w:rPr>
      </w:pPr>
    </w:p>
    <w:p w14:paraId="1BE87691"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0194FAC" w14:textId="77777777" w:rsidR="008828D9" w:rsidRDefault="008828D9" w:rsidP="008828D9">
      <w:pPr>
        <w:rPr>
          <w:lang w:bidi="ar-SA"/>
        </w:rPr>
      </w:pPr>
    </w:p>
    <w:p w14:paraId="0105DA6B" w14:textId="7933AC54" w:rsidR="005E79FB" w:rsidRPr="00DF3D74" w:rsidRDefault="005E79FB" w:rsidP="005E79FB">
      <w:r w:rsidRPr="00DF3D74">
        <w:t xml:space="preserve">FSANZ has used the </w:t>
      </w:r>
      <w:r w:rsidR="00F54EC1">
        <w:t>best</w:t>
      </w:r>
      <w:r w:rsidRPr="00DF3D74">
        <w:t xml:space="preserve"> available scientific evidence to conduct the risk analysis</w:t>
      </w:r>
      <w:r w:rsidR="00DD2833">
        <w:t>,</w:t>
      </w:r>
      <w:r w:rsidRPr="00DF3D74">
        <w:t xml:space="preserve"> which is provided in SD1. The Applicant submitted a dossier of scientific studies as part of their Application. Other technical information</w:t>
      </w:r>
      <w:r>
        <w:t>,</w:t>
      </w:r>
      <w:r w:rsidRPr="00DF3D74">
        <w:t xml:space="preserve"> including scientific literature</w:t>
      </w:r>
      <w:r>
        <w:t>,</w:t>
      </w:r>
      <w:r w:rsidRPr="00DF3D74">
        <w:t xml:space="preserve"> was also used </w:t>
      </w:r>
      <w:r w:rsidR="0096234B">
        <w:t xml:space="preserve">to assess </w:t>
      </w:r>
      <w:r w:rsidRPr="00DF3D74">
        <w:t>the Application.</w:t>
      </w:r>
    </w:p>
    <w:p w14:paraId="29F0935C" w14:textId="77777777" w:rsidR="008828D9" w:rsidRPr="008828D9" w:rsidRDefault="008828D9" w:rsidP="008828D9">
      <w:pPr>
        <w:rPr>
          <w:lang w:bidi="ar-SA"/>
        </w:rPr>
      </w:pPr>
    </w:p>
    <w:p w14:paraId="0D51E9E5" w14:textId="77777777" w:rsidR="00022DBC" w:rsidRPr="008828D9" w:rsidRDefault="00022DBC" w:rsidP="00022DBC">
      <w:pPr>
        <w:pStyle w:val="FSBullet1"/>
        <w:rPr>
          <w:b/>
        </w:rPr>
      </w:pPr>
      <w:r w:rsidRPr="008828D9">
        <w:rPr>
          <w:b/>
        </w:rPr>
        <w:t>the promotion of consistency between domestic and international food standards</w:t>
      </w:r>
    </w:p>
    <w:p w14:paraId="1A86B5E2" w14:textId="77777777" w:rsidR="008828D9" w:rsidRDefault="008828D9" w:rsidP="008828D9">
      <w:pPr>
        <w:rPr>
          <w:lang w:bidi="ar-SA"/>
        </w:rPr>
      </w:pPr>
    </w:p>
    <w:p w14:paraId="1D41E15F" w14:textId="23845897" w:rsidR="005E79FB" w:rsidRDefault="005E79FB" w:rsidP="005E79FB">
      <w:r w:rsidRPr="004B16FA">
        <w:t xml:space="preserve">There are no Codex Alimentarius Standards for enzymes. However, </w:t>
      </w:r>
      <w:r>
        <w:t>this enzyme</w:t>
      </w:r>
      <w:r w:rsidRPr="004B16FA">
        <w:t xml:space="preserve"> is </w:t>
      </w:r>
      <w:r>
        <w:t>permitted for use in Japan and China</w:t>
      </w:r>
      <w:r w:rsidRPr="004B16FA">
        <w:t>.</w:t>
      </w:r>
      <w:r>
        <w:t xml:space="preserve"> It also meets international specifications for enzyme preparations, being the Joint FAO/WHO Expert Committee for Food Additives (JECFA) Compendium of Food Additive Specifications and the Food Chemicals Codex.</w:t>
      </w:r>
    </w:p>
    <w:p w14:paraId="393D6F50" w14:textId="77777777" w:rsidR="008828D9" w:rsidRPr="008828D9" w:rsidRDefault="008828D9" w:rsidP="008828D9">
      <w:pPr>
        <w:rPr>
          <w:lang w:bidi="ar-SA"/>
        </w:rPr>
      </w:pPr>
    </w:p>
    <w:p w14:paraId="04E434FF" w14:textId="77777777" w:rsidR="00022DBC" w:rsidRPr="008828D9" w:rsidRDefault="00022DBC" w:rsidP="00022DBC">
      <w:pPr>
        <w:pStyle w:val="FSBullet1"/>
        <w:rPr>
          <w:b/>
        </w:rPr>
      </w:pPr>
      <w:r w:rsidRPr="008828D9">
        <w:rPr>
          <w:b/>
        </w:rPr>
        <w:t>the desirability of an efficient and internationally competitive food industry</w:t>
      </w:r>
    </w:p>
    <w:p w14:paraId="41D1C173" w14:textId="77777777" w:rsidR="008828D9" w:rsidRDefault="008828D9" w:rsidP="008828D9">
      <w:pPr>
        <w:rPr>
          <w:lang w:bidi="ar-SA"/>
        </w:rPr>
      </w:pPr>
    </w:p>
    <w:p w14:paraId="26F73611" w14:textId="3E3B118B" w:rsidR="008828D9" w:rsidRPr="005E79FB" w:rsidRDefault="005E79FB" w:rsidP="008828D9">
      <w:r w:rsidRPr="005E79FB">
        <w:t xml:space="preserve">Permission for this enzyme preparation provides food manufacturers with an alternative </w:t>
      </w:r>
      <w:r w:rsidR="003C134D">
        <w:t>enzyme</w:t>
      </w:r>
      <w:r w:rsidR="00F54EC1">
        <w:t>,</w:t>
      </w:r>
      <w:r w:rsidRPr="005E79FB">
        <w:t xml:space="preserve"> which should add to competition </w:t>
      </w:r>
      <w:r w:rsidR="001F39D2">
        <w:t>in</w:t>
      </w:r>
      <w:r w:rsidR="001F39D2" w:rsidRPr="005E79FB">
        <w:t xml:space="preserve"> </w:t>
      </w:r>
      <w:r w:rsidRPr="005E79FB">
        <w:t xml:space="preserve">supplying enzyme to the food manufacturing industries. </w:t>
      </w:r>
    </w:p>
    <w:p w14:paraId="74E1E31E" w14:textId="77777777" w:rsidR="008828D9" w:rsidRPr="008828D9" w:rsidRDefault="008828D9" w:rsidP="008828D9">
      <w:pPr>
        <w:rPr>
          <w:lang w:bidi="ar-SA"/>
        </w:rPr>
      </w:pPr>
    </w:p>
    <w:p w14:paraId="18D2F7E7" w14:textId="77777777" w:rsidR="00022DBC" w:rsidRPr="008828D9" w:rsidRDefault="00022DBC" w:rsidP="00022DBC">
      <w:pPr>
        <w:pStyle w:val="FSBullet1"/>
        <w:rPr>
          <w:b/>
        </w:rPr>
      </w:pPr>
      <w:r w:rsidRPr="008828D9">
        <w:rPr>
          <w:b/>
        </w:rPr>
        <w:t>the promotion of fair trading in food</w:t>
      </w:r>
    </w:p>
    <w:p w14:paraId="707D1216" w14:textId="77777777" w:rsidR="008828D9" w:rsidRDefault="008828D9" w:rsidP="008828D9">
      <w:pPr>
        <w:rPr>
          <w:lang w:bidi="ar-SA"/>
        </w:rPr>
      </w:pPr>
    </w:p>
    <w:p w14:paraId="092BC68A" w14:textId="0B5D7B0B" w:rsidR="008828D9" w:rsidRPr="005E79FB" w:rsidRDefault="005E79FB" w:rsidP="008828D9">
      <w:r w:rsidRPr="005E79FB">
        <w:t>No issues were identified for this Application relevant to this objective.</w:t>
      </w:r>
    </w:p>
    <w:p w14:paraId="6F6C48DD" w14:textId="77777777" w:rsidR="008828D9" w:rsidRPr="008828D9" w:rsidRDefault="008828D9" w:rsidP="008828D9">
      <w:pPr>
        <w:rPr>
          <w:lang w:bidi="ar-SA"/>
        </w:rPr>
      </w:pPr>
    </w:p>
    <w:p w14:paraId="283430FC" w14:textId="77777777" w:rsidR="00022DBC" w:rsidRPr="005E2F53" w:rsidRDefault="00022DBC" w:rsidP="00875CF5">
      <w:pPr>
        <w:pStyle w:val="FSBullet1"/>
        <w:keepNext/>
        <w:keepLines/>
      </w:pPr>
      <w:r w:rsidRPr="008828D9">
        <w:rPr>
          <w:b/>
        </w:rPr>
        <w:t xml:space="preserve">any written policy guidelines formulated by the </w:t>
      </w:r>
      <w:r w:rsidR="006E527D">
        <w:rPr>
          <w:b/>
        </w:rPr>
        <w:t>Forum on Food Regulation</w:t>
      </w:r>
    </w:p>
    <w:p w14:paraId="75480032" w14:textId="77777777" w:rsidR="00022DBC" w:rsidRDefault="00022DBC" w:rsidP="00875CF5">
      <w:pPr>
        <w:keepNext/>
        <w:keepLines/>
        <w:widowControl/>
        <w:rPr>
          <w:lang w:bidi="ar-SA"/>
        </w:rPr>
      </w:pPr>
    </w:p>
    <w:p w14:paraId="68530636" w14:textId="3CFF614F" w:rsidR="0059297C" w:rsidRPr="00871CF9" w:rsidRDefault="00A9003C" w:rsidP="00875CF5">
      <w:pPr>
        <w:keepNext/>
        <w:keepLines/>
        <w:widowControl/>
      </w:pPr>
      <w:r w:rsidRPr="00871CF9">
        <w:t xml:space="preserve">The </w:t>
      </w:r>
      <w:r>
        <w:t xml:space="preserve">Ministerial Policy Guideline </w:t>
      </w:r>
      <w:hyperlink r:id="rId24" w:history="1">
        <w:r>
          <w:rPr>
            <w:rStyle w:val="Hyperlink"/>
            <w:szCs w:val="22"/>
          </w:rPr>
          <w:t>Addition to Food of Substances other than Vitamins and Minerals</w:t>
        </w:r>
      </w:hyperlink>
      <w:r w:rsidRPr="00871CF9">
        <w:rPr>
          <w:i/>
          <w:vertAlign w:val="superscript"/>
          <w:lang w:bidi="ar-SA"/>
        </w:rPr>
        <w:footnoteReference w:id="4"/>
      </w:r>
      <w:r w:rsidRPr="00871CF9">
        <w:t xml:space="preserve"> includes </w:t>
      </w:r>
      <w:r w:rsidR="0059297C" w:rsidRPr="00871CF9">
        <w:t>specific order policy principles for substances added to achieve a solely technological function, such as processing aids. These specific order policy principles state that permission should be granted where:</w:t>
      </w:r>
    </w:p>
    <w:p w14:paraId="54223303" w14:textId="77777777" w:rsidR="0059297C" w:rsidRPr="00871CF9" w:rsidRDefault="0059297C" w:rsidP="0059297C"/>
    <w:p w14:paraId="3F0BDB6C" w14:textId="77777777" w:rsidR="0059297C" w:rsidRPr="00871CF9" w:rsidRDefault="0059297C" w:rsidP="0059297C">
      <w:pPr>
        <w:pStyle w:val="FSBullet1"/>
      </w:pPr>
      <w:r w:rsidRPr="00871CF9">
        <w:t>the purpose for adding the substance can be articulated clearly by the manufacturer as achieving a solely technological function (i.e. the ‘stated purpose’)</w:t>
      </w:r>
    </w:p>
    <w:p w14:paraId="44ED9633" w14:textId="77777777" w:rsidR="0059297C" w:rsidRPr="00871CF9" w:rsidRDefault="0059297C" w:rsidP="0059297C">
      <w:pPr>
        <w:pStyle w:val="FSBullet1"/>
      </w:pPr>
      <w:r w:rsidRPr="00871CF9">
        <w:t>the addition of the substance to food is safe for human consumption</w:t>
      </w:r>
    </w:p>
    <w:p w14:paraId="69A805CE" w14:textId="77777777" w:rsidR="0059297C" w:rsidRPr="00871CF9" w:rsidRDefault="0059297C" w:rsidP="0059297C">
      <w:pPr>
        <w:pStyle w:val="FSBullet1"/>
      </w:pPr>
      <w:r w:rsidRPr="00871CF9">
        <w:t>the amounts added are consistent with achieving the technological function</w:t>
      </w:r>
    </w:p>
    <w:p w14:paraId="6DF3A386" w14:textId="77777777" w:rsidR="0059297C" w:rsidRPr="00871CF9" w:rsidRDefault="0059297C" w:rsidP="0059297C">
      <w:pPr>
        <w:pStyle w:val="FSBullet1"/>
      </w:pPr>
      <w:r w:rsidRPr="00871CF9">
        <w:lastRenderedPageBreak/>
        <w:t>the substance is added in a quantity and a form which is consistent with delivering the stated purpose</w:t>
      </w:r>
    </w:p>
    <w:p w14:paraId="36D536E7" w14:textId="77777777" w:rsidR="0059297C" w:rsidRPr="008200A6" w:rsidRDefault="0059297C" w:rsidP="0059297C">
      <w:pPr>
        <w:pStyle w:val="FSBullet1"/>
      </w:pPr>
      <w:r w:rsidRPr="008200A6">
        <w:t>no nutrition, health or related claims are to be made in regard to the substance.</w:t>
      </w:r>
    </w:p>
    <w:p w14:paraId="2CA81310" w14:textId="77777777" w:rsidR="0059297C" w:rsidRPr="008200A6" w:rsidRDefault="0059297C" w:rsidP="0059297C"/>
    <w:p w14:paraId="38BD59D9" w14:textId="5B69774E" w:rsidR="00E520FE" w:rsidRDefault="0059297C" w:rsidP="00DD3C5E">
      <w:r>
        <w:t xml:space="preserve">FSANZ has determined that permitting the use of the enzyme </w:t>
      </w:r>
      <w:r w:rsidR="003C134D" w:rsidRPr="0012756D">
        <w:rPr>
          <w:szCs w:val="22"/>
        </w:rPr>
        <w:t xml:space="preserve">aqualysin 1 sourced from </w:t>
      </w:r>
      <w:r w:rsidR="003C134D" w:rsidRPr="0012756D">
        <w:rPr>
          <w:i/>
          <w:szCs w:val="22"/>
        </w:rPr>
        <w:t>B</w:t>
      </w:r>
      <w:r w:rsidR="00A9003C">
        <w:rPr>
          <w:i/>
          <w:szCs w:val="22"/>
        </w:rPr>
        <w:t>.</w:t>
      </w:r>
      <w:r w:rsidR="00324A83">
        <w:rPr>
          <w:i/>
          <w:szCs w:val="22"/>
        </w:rPr>
        <w:t> </w:t>
      </w:r>
      <w:r w:rsidR="003C134D" w:rsidRPr="0012756D">
        <w:rPr>
          <w:i/>
          <w:szCs w:val="22"/>
        </w:rPr>
        <w:t>subtilis</w:t>
      </w:r>
      <w:r w:rsidR="003C134D" w:rsidRPr="0012756D">
        <w:rPr>
          <w:szCs w:val="22"/>
        </w:rPr>
        <w:t xml:space="preserve"> containing the aqualysin 1 gene from </w:t>
      </w:r>
      <w:r w:rsidR="003C134D" w:rsidRPr="0012756D">
        <w:rPr>
          <w:i/>
          <w:szCs w:val="22"/>
        </w:rPr>
        <w:t>T</w:t>
      </w:r>
      <w:r w:rsidR="00A9003C">
        <w:rPr>
          <w:i/>
          <w:szCs w:val="22"/>
        </w:rPr>
        <w:t>.</w:t>
      </w:r>
      <w:r w:rsidR="003C134D" w:rsidRPr="0012756D">
        <w:rPr>
          <w:i/>
          <w:szCs w:val="22"/>
        </w:rPr>
        <w:t xml:space="preserve"> aquaticus</w:t>
      </w:r>
      <w:r w:rsidR="003C134D" w:rsidRPr="0012756D">
        <w:rPr>
          <w:szCs w:val="22"/>
        </w:rPr>
        <w:t xml:space="preserve"> </w:t>
      </w:r>
      <w:r>
        <w:t>as a processing aid is consistent with the specific order principles for ‘Technological Function’.</w:t>
      </w:r>
    </w:p>
    <w:p w14:paraId="5208443E" w14:textId="77777777" w:rsidR="0059297C" w:rsidRDefault="0059297C" w:rsidP="00DD3C5E"/>
    <w:p w14:paraId="532CB2D9" w14:textId="1C5DEBB6" w:rsidR="005F7342" w:rsidRPr="007F2679" w:rsidRDefault="00867B23" w:rsidP="00E203C2">
      <w:pPr>
        <w:pStyle w:val="Heading1"/>
      </w:pPr>
      <w:bookmarkStart w:id="81" w:name="_Toc286391014"/>
      <w:bookmarkStart w:id="82" w:name="_Toc175381455"/>
      <w:bookmarkStart w:id="83" w:name="_Toc300933445"/>
      <w:bookmarkStart w:id="84" w:name="_Toc486000634"/>
      <w:bookmarkEnd w:id="31"/>
      <w:bookmarkEnd w:id="32"/>
      <w:bookmarkEnd w:id="33"/>
      <w:bookmarkEnd w:id="34"/>
      <w:bookmarkEnd w:id="35"/>
      <w:bookmarkEnd w:id="36"/>
      <w:bookmarkEnd w:id="49"/>
      <w:r w:rsidRPr="007F2679">
        <w:t>3</w:t>
      </w:r>
      <w:r w:rsidR="00F604DE" w:rsidRPr="007F2679">
        <w:tab/>
      </w:r>
      <w:bookmarkEnd w:id="81"/>
      <w:bookmarkEnd w:id="82"/>
      <w:bookmarkEnd w:id="83"/>
      <w:r w:rsidR="00D14405" w:rsidRPr="007F2679">
        <w:t>Draft variation</w:t>
      </w:r>
      <w:bookmarkEnd w:id="84"/>
      <w:r w:rsidR="007F2679" w:rsidRPr="007F2679">
        <w:t xml:space="preserve"> </w:t>
      </w:r>
    </w:p>
    <w:p w14:paraId="74D60093" w14:textId="4544DFEA" w:rsidR="00D209C9" w:rsidRPr="007F2679" w:rsidRDefault="00D209C9" w:rsidP="00D209C9">
      <w:r w:rsidRPr="007F2679">
        <w:t xml:space="preserve">The draft variation to the Code is at Attachment A and is intended to take effect on </w:t>
      </w:r>
      <w:r w:rsidR="007F2679" w:rsidRPr="007F2679">
        <w:t>gazettal.</w:t>
      </w:r>
    </w:p>
    <w:p w14:paraId="50E10E1F" w14:textId="77777777" w:rsidR="00D209C9" w:rsidRPr="007F2679" w:rsidRDefault="00D209C9" w:rsidP="00D209C9"/>
    <w:p w14:paraId="64E7ABBA" w14:textId="77777777" w:rsidR="00A12B44" w:rsidRPr="007F2679" w:rsidRDefault="002C4A91" w:rsidP="00A12B44">
      <w:pPr>
        <w:rPr>
          <w:u w:val="single"/>
        </w:rPr>
      </w:pPr>
      <w:r w:rsidRPr="007F2679">
        <w:t>A</w:t>
      </w:r>
      <w:r w:rsidR="005358B0" w:rsidRPr="007F2679">
        <w:t xml:space="preserve"> draft explanatory statement </w:t>
      </w:r>
      <w:r w:rsidRPr="007F2679">
        <w:t>is</w:t>
      </w:r>
      <w:r w:rsidR="005358B0" w:rsidRPr="007F2679">
        <w:t xml:space="preserve"> at Attachment B. </w:t>
      </w:r>
      <w:r w:rsidR="00D26814" w:rsidRPr="007F2679">
        <w:t>An explanatory statement is required to accompany an instrument if it is lodged on the Federal Register of Legislati</w:t>
      </w:r>
      <w:r w:rsidR="004D6BBF" w:rsidRPr="007F2679">
        <w:t>on</w:t>
      </w:r>
      <w:r w:rsidR="00D26814" w:rsidRPr="007F2679">
        <w:t xml:space="preserve">. </w:t>
      </w:r>
    </w:p>
    <w:p w14:paraId="5B706D51" w14:textId="77777777" w:rsidR="00D26814" w:rsidRPr="007F2679" w:rsidRDefault="00D26814" w:rsidP="002432EE">
      <w:pPr>
        <w:rPr>
          <w:rFonts w:cs="Arial"/>
        </w:rPr>
      </w:pPr>
      <w:bookmarkStart w:id="85" w:name="_Toc11735643"/>
      <w:bookmarkStart w:id="86" w:name="_Toc29883130"/>
      <w:bookmarkStart w:id="87" w:name="_Toc41906817"/>
      <w:bookmarkStart w:id="88" w:name="_Toc41907564"/>
      <w:bookmarkStart w:id="89" w:name="_Toc43112360"/>
    </w:p>
    <w:p w14:paraId="031E90B9" w14:textId="77777777" w:rsidR="00924C80" w:rsidRPr="007F2679" w:rsidRDefault="00867B23" w:rsidP="00E75054">
      <w:pPr>
        <w:pStyle w:val="Heading1"/>
      </w:pPr>
      <w:bookmarkStart w:id="90" w:name="_Toc300933452"/>
      <w:bookmarkStart w:id="91" w:name="_Toc486000635"/>
      <w:r w:rsidRPr="007F2679">
        <w:t>4</w:t>
      </w:r>
      <w:r w:rsidR="00924C80" w:rsidRPr="007F2679">
        <w:tab/>
        <w:t>R</w:t>
      </w:r>
      <w:bookmarkEnd w:id="90"/>
      <w:r w:rsidR="006C28E2" w:rsidRPr="007F2679">
        <w:t>eferences</w:t>
      </w:r>
      <w:bookmarkEnd w:id="91"/>
    </w:p>
    <w:bookmarkEnd w:id="85"/>
    <w:bookmarkEnd w:id="86"/>
    <w:bookmarkEnd w:id="87"/>
    <w:bookmarkEnd w:id="88"/>
    <w:bookmarkEnd w:id="89"/>
    <w:p w14:paraId="3450EFE3" w14:textId="77777777" w:rsidR="00A9003C" w:rsidRPr="00C066A5" w:rsidRDefault="00A9003C" w:rsidP="00A9003C">
      <w:pPr>
        <w:tabs>
          <w:tab w:val="left" w:pos="0"/>
        </w:tabs>
        <w:rPr>
          <w:rFonts w:cs="Arial"/>
          <w:noProof/>
          <w:sz w:val="20"/>
        </w:rPr>
      </w:pPr>
      <w:r w:rsidRPr="00C066A5">
        <w:rPr>
          <w:rFonts w:cs="Arial"/>
          <w:noProof/>
          <w:sz w:val="20"/>
        </w:rPr>
        <w:t>Food Chemicals Codex 9</w:t>
      </w:r>
      <w:r w:rsidRPr="00C066A5">
        <w:rPr>
          <w:rFonts w:cs="Arial"/>
          <w:noProof/>
          <w:sz w:val="20"/>
          <w:vertAlign w:val="superscript"/>
        </w:rPr>
        <w:t>th</w:t>
      </w:r>
      <w:r w:rsidRPr="00C066A5">
        <w:rPr>
          <w:rFonts w:cs="Arial"/>
          <w:noProof/>
          <w:sz w:val="20"/>
        </w:rPr>
        <w:t xml:space="preserve"> Edition (2014), The United States Pharmacopeia, United States Pharmacopeial Convention, Rockville, MD.</w:t>
      </w:r>
    </w:p>
    <w:p w14:paraId="200FB979" w14:textId="77777777" w:rsidR="00A9003C" w:rsidRPr="009500F5" w:rsidRDefault="00EE421B" w:rsidP="00A9003C">
      <w:pPr>
        <w:tabs>
          <w:tab w:val="left" w:pos="0"/>
        </w:tabs>
        <w:rPr>
          <w:rFonts w:cs="Arial"/>
          <w:noProof/>
          <w:sz w:val="20"/>
        </w:rPr>
      </w:pPr>
      <w:hyperlink r:id="rId25" w:history="1">
        <w:r w:rsidR="00A9003C" w:rsidRPr="00C066A5">
          <w:rPr>
            <w:rStyle w:val="Hyperlink"/>
            <w:rFonts w:cs="Arial"/>
            <w:noProof/>
            <w:sz w:val="20"/>
          </w:rPr>
          <w:t>http://www.usp.org/food-ingredients/food-chemicals-codex</w:t>
        </w:r>
      </w:hyperlink>
    </w:p>
    <w:p w14:paraId="546C691D" w14:textId="77777777" w:rsidR="00A9003C" w:rsidRDefault="00A9003C" w:rsidP="000B3EA4">
      <w:pPr>
        <w:tabs>
          <w:tab w:val="left" w:pos="0"/>
        </w:tabs>
        <w:rPr>
          <w:rFonts w:cs="Arial"/>
          <w:noProof/>
          <w:sz w:val="20"/>
        </w:rPr>
      </w:pPr>
    </w:p>
    <w:p w14:paraId="034110F0" w14:textId="79C31750" w:rsidR="002F471C" w:rsidRDefault="002F471C" w:rsidP="002F471C">
      <w:pPr>
        <w:tabs>
          <w:tab w:val="left" w:pos="0"/>
        </w:tabs>
        <w:rPr>
          <w:rFonts w:cs="Arial"/>
          <w:noProof/>
          <w:sz w:val="20"/>
        </w:rPr>
      </w:pPr>
      <w:r>
        <w:rPr>
          <w:rFonts w:cs="Arial"/>
          <w:noProof/>
          <w:sz w:val="20"/>
        </w:rPr>
        <w:t xml:space="preserve">International Union of Biochemistry and Molecular Biology (IUBMB) Enzyme Nomeclature for EC 3.4.21.111 located at </w:t>
      </w:r>
      <w:hyperlink r:id="rId26" w:history="1">
        <w:r w:rsidRPr="00763D36">
          <w:rPr>
            <w:rStyle w:val="Hyperlink"/>
            <w:rFonts w:cs="Arial"/>
            <w:noProof/>
            <w:sz w:val="20"/>
          </w:rPr>
          <w:t>http://www.chem.qmul.ac.uk/iubmb/enzyme/EC3/4/21/111.html</w:t>
        </w:r>
      </w:hyperlink>
      <w:r>
        <w:rPr>
          <w:rFonts w:cs="Arial"/>
          <w:noProof/>
          <w:sz w:val="20"/>
        </w:rPr>
        <w:t xml:space="preserve"> Assessed 6 April 2017</w:t>
      </w:r>
    </w:p>
    <w:p w14:paraId="662E8655" w14:textId="77777777" w:rsidR="002F471C" w:rsidRDefault="002F471C" w:rsidP="000B3EA4">
      <w:pPr>
        <w:tabs>
          <w:tab w:val="left" w:pos="0"/>
        </w:tabs>
        <w:rPr>
          <w:rFonts w:cs="Arial"/>
          <w:noProof/>
          <w:sz w:val="20"/>
        </w:rPr>
      </w:pPr>
    </w:p>
    <w:p w14:paraId="50FB1BEE" w14:textId="77777777" w:rsidR="000B3EA4" w:rsidRPr="009500F5" w:rsidRDefault="000B3EA4" w:rsidP="000B3EA4">
      <w:pPr>
        <w:tabs>
          <w:tab w:val="left" w:pos="0"/>
        </w:tabs>
        <w:rPr>
          <w:rFonts w:cs="Arial"/>
          <w:noProof/>
          <w:sz w:val="20"/>
        </w:rPr>
      </w:pPr>
      <w:r w:rsidRPr="009500F5">
        <w:rPr>
          <w:rFonts w:cs="Arial"/>
          <w:noProof/>
          <w:sz w:val="20"/>
        </w:rPr>
        <w:t xml:space="preserve">JECFA (2006) General specifications and considerations for enzyme preparations used in food processing. </w:t>
      </w:r>
      <w:hyperlink r:id="rId27" w:history="1">
        <w:r w:rsidRPr="009500F5">
          <w:rPr>
            <w:rStyle w:val="Hyperlink"/>
            <w:rFonts w:cs="Arial"/>
            <w:noProof/>
            <w:sz w:val="20"/>
          </w:rPr>
          <w:t>http://www.fao.org/docrep/009/a0691e/A0691E03.htm</w:t>
        </w:r>
      </w:hyperlink>
    </w:p>
    <w:p w14:paraId="6E2A205B"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12832ED" w14:textId="77777777" w:rsidR="00A4175D" w:rsidRPr="00E203C2" w:rsidRDefault="00A4175D" w:rsidP="00AF06FC"/>
    <w:p w14:paraId="5E368F47" w14:textId="3321020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E23872F" w14:textId="77777777" w:rsidR="00AB0275" w:rsidRDefault="00AB0275" w:rsidP="00AB0275">
      <w:pPr>
        <w:ind w:left="567" w:hanging="567"/>
      </w:pPr>
      <w:r w:rsidRPr="00456BD5">
        <w:t>B.</w:t>
      </w:r>
      <w:r w:rsidRPr="00456BD5">
        <w:tab/>
      </w:r>
      <w:r w:rsidR="002C4A91">
        <w:t xml:space="preserve">Draft </w:t>
      </w:r>
      <w:r>
        <w:t xml:space="preserve">Explanatory Statement </w:t>
      </w:r>
    </w:p>
    <w:p w14:paraId="64060198" w14:textId="77777777" w:rsidR="00D60568" w:rsidRPr="00E203C2" w:rsidRDefault="00D60568" w:rsidP="002432EE"/>
    <w:p w14:paraId="5578173C" w14:textId="64548B96" w:rsidR="00AB0275" w:rsidRPr="00456BD5" w:rsidRDefault="00AB0275" w:rsidP="00AB0275">
      <w:pPr>
        <w:pStyle w:val="Heading2"/>
        <w:ind w:left="0" w:firstLine="0"/>
      </w:pPr>
      <w:bookmarkStart w:id="92" w:name="_Toc300933454"/>
      <w:r w:rsidRPr="00932F14">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415572037"/>
      <w:bookmarkStart w:id="100" w:name="_Toc486000636"/>
      <w:r w:rsidRPr="00932F14">
        <w:lastRenderedPageBreak/>
        <w:t xml:space="preserve">Attachment </w:t>
      </w:r>
      <w:bookmarkEnd w:id="93"/>
      <w:bookmarkEnd w:id="94"/>
      <w:bookmarkEnd w:id="95"/>
      <w:bookmarkEnd w:id="96"/>
      <w:bookmarkEnd w:id="97"/>
      <w:r>
        <w:t>A</w:t>
      </w:r>
      <w:bookmarkStart w:id="101" w:name="_Toc120358597"/>
      <w:bookmarkStart w:id="102" w:name="_Toc175381459"/>
      <w:bookmarkEnd w:id="98"/>
      <w:r>
        <w:t xml:space="preserve"> –</w:t>
      </w:r>
      <w:r w:rsidR="00CA3C65">
        <w:t xml:space="preserve"> </w:t>
      </w:r>
      <w:bookmarkStart w:id="103" w:name="_Toc415572039"/>
      <w:bookmarkEnd w:id="92"/>
      <w:bookmarkEnd w:id="99"/>
      <w:bookmarkEnd w:id="101"/>
      <w:bookmarkEnd w:id="102"/>
      <w:r w:rsidR="00CA3C65">
        <w:t>D</w:t>
      </w:r>
      <w:r>
        <w:t xml:space="preserve">raft </w:t>
      </w:r>
      <w:r w:rsidRPr="00932F14">
        <w:t>variation to the</w:t>
      </w:r>
      <w:r w:rsidRPr="00755F02">
        <w:t xml:space="preserve"> </w:t>
      </w:r>
      <w:r w:rsidRPr="00795D86">
        <w:rPr>
          <w:i/>
        </w:rPr>
        <w:t>Australia New Zealand Food Standards Code</w:t>
      </w:r>
      <w:bookmarkEnd w:id="100"/>
      <w:r>
        <w:rPr>
          <w:i/>
        </w:rPr>
        <w:t xml:space="preserve"> </w:t>
      </w:r>
      <w:bookmarkEnd w:id="103"/>
    </w:p>
    <w:p w14:paraId="5A64031A" w14:textId="77777777" w:rsidR="006E7A6A" w:rsidRPr="006E7A6A" w:rsidRDefault="006E7A6A" w:rsidP="006E7A6A">
      <w:pPr>
        <w:tabs>
          <w:tab w:val="left" w:pos="851"/>
        </w:tabs>
        <w:rPr>
          <w:noProof/>
          <w:sz w:val="20"/>
          <w:szCs w:val="20"/>
          <w:lang w:val="en-AU" w:eastAsia="en-AU" w:bidi="ar-SA"/>
        </w:rPr>
      </w:pPr>
      <w:r w:rsidRPr="006E7A6A">
        <w:rPr>
          <w:noProof/>
          <w:sz w:val="20"/>
          <w:szCs w:val="20"/>
          <w:lang w:eastAsia="en-GB" w:bidi="ar-SA"/>
        </w:rPr>
        <w:drawing>
          <wp:inline distT="0" distB="0" distL="0" distR="0" wp14:anchorId="06DFD284" wp14:editId="539BC52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D7DE3A" w14:textId="77777777" w:rsidR="006E7A6A" w:rsidRPr="006E7A6A" w:rsidRDefault="006E7A6A" w:rsidP="006E7A6A">
      <w:pPr>
        <w:pBdr>
          <w:bottom w:val="single" w:sz="4" w:space="1" w:color="auto"/>
        </w:pBdr>
        <w:tabs>
          <w:tab w:val="left" w:pos="851"/>
        </w:tabs>
        <w:rPr>
          <w:b/>
          <w:bCs/>
          <w:szCs w:val="20"/>
          <w:lang w:bidi="ar-SA"/>
        </w:rPr>
      </w:pPr>
    </w:p>
    <w:p w14:paraId="7975327B" w14:textId="77777777" w:rsidR="006E7A6A" w:rsidRPr="006E7A6A" w:rsidRDefault="006E7A6A" w:rsidP="006E7A6A">
      <w:pPr>
        <w:pBdr>
          <w:bottom w:val="single" w:sz="4" w:space="1" w:color="auto"/>
        </w:pBdr>
        <w:tabs>
          <w:tab w:val="left" w:pos="851"/>
        </w:tabs>
        <w:rPr>
          <w:b/>
          <w:sz w:val="20"/>
          <w:szCs w:val="20"/>
          <w:lang w:bidi="ar-SA"/>
        </w:rPr>
      </w:pPr>
      <w:r w:rsidRPr="006E7A6A">
        <w:rPr>
          <w:b/>
          <w:sz w:val="20"/>
          <w:szCs w:val="20"/>
          <w:lang w:bidi="ar-SA"/>
        </w:rPr>
        <w:t>Food Standards (Application A1131 – Aqualysin 1 (Protease)</w:t>
      </w:r>
      <w:r w:rsidRPr="006E7A6A">
        <w:rPr>
          <w:b/>
          <w:sz w:val="20"/>
          <w:szCs w:val="20"/>
          <w:lang w:val="en-AU" w:bidi="ar-SA"/>
        </w:rPr>
        <w:t xml:space="preserve"> as a Processing Aid (Enzyme))</w:t>
      </w:r>
      <w:r w:rsidRPr="006E7A6A">
        <w:rPr>
          <w:b/>
          <w:sz w:val="20"/>
          <w:szCs w:val="20"/>
          <w:lang w:bidi="ar-SA"/>
        </w:rPr>
        <w:t xml:space="preserve"> Variation</w:t>
      </w:r>
    </w:p>
    <w:p w14:paraId="201E899A" w14:textId="77777777" w:rsidR="006E7A6A" w:rsidRPr="006E7A6A" w:rsidRDefault="006E7A6A" w:rsidP="006E7A6A">
      <w:pPr>
        <w:pBdr>
          <w:bottom w:val="single" w:sz="4" w:space="1" w:color="auto"/>
        </w:pBdr>
        <w:tabs>
          <w:tab w:val="left" w:pos="851"/>
        </w:tabs>
        <w:rPr>
          <w:b/>
          <w:sz w:val="20"/>
          <w:szCs w:val="20"/>
          <w:lang w:bidi="ar-SA"/>
        </w:rPr>
      </w:pPr>
    </w:p>
    <w:p w14:paraId="4E91A898" w14:textId="77777777" w:rsidR="006E7A6A" w:rsidRPr="006E7A6A" w:rsidRDefault="006E7A6A" w:rsidP="006E7A6A">
      <w:pPr>
        <w:tabs>
          <w:tab w:val="left" w:pos="851"/>
        </w:tabs>
        <w:rPr>
          <w:sz w:val="20"/>
          <w:szCs w:val="20"/>
          <w:lang w:bidi="ar-SA"/>
        </w:rPr>
      </w:pPr>
    </w:p>
    <w:p w14:paraId="44FDAC48" w14:textId="77777777" w:rsidR="006E7A6A" w:rsidRPr="006E7A6A" w:rsidRDefault="006E7A6A" w:rsidP="006E7A6A">
      <w:pPr>
        <w:tabs>
          <w:tab w:val="left" w:pos="851"/>
        </w:tabs>
        <w:rPr>
          <w:sz w:val="20"/>
          <w:szCs w:val="20"/>
          <w:lang w:bidi="ar-SA"/>
        </w:rPr>
      </w:pPr>
      <w:r w:rsidRPr="006E7A6A">
        <w:rPr>
          <w:sz w:val="20"/>
          <w:szCs w:val="20"/>
          <w:lang w:bidi="ar-SA"/>
        </w:rPr>
        <w:t xml:space="preserve">The Board of Food Standards Australia New Zealand gives notice of the making of this variation under section 92 of the </w:t>
      </w:r>
      <w:r w:rsidRPr="006E7A6A">
        <w:rPr>
          <w:i/>
          <w:sz w:val="20"/>
          <w:szCs w:val="20"/>
          <w:lang w:bidi="ar-SA"/>
        </w:rPr>
        <w:t>Food Standards Australia New Zealand Act 1991</w:t>
      </w:r>
      <w:r w:rsidRPr="006E7A6A">
        <w:rPr>
          <w:sz w:val="20"/>
          <w:szCs w:val="20"/>
          <w:lang w:bidi="ar-SA"/>
        </w:rPr>
        <w:t>.  The variation commences on the date specified in clause 3 of this variation.</w:t>
      </w:r>
    </w:p>
    <w:p w14:paraId="52C7108F" w14:textId="77777777" w:rsidR="006E7A6A" w:rsidRPr="006E7A6A" w:rsidRDefault="006E7A6A" w:rsidP="006E7A6A">
      <w:pPr>
        <w:tabs>
          <w:tab w:val="left" w:pos="851"/>
        </w:tabs>
        <w:rPr>
          <w:sz w:val="20"/>
          <w:szCs w:val="20"/>
          <w:lang w:bidi="ar-SA"/>
        </w:rPr>
      </w:pPr>
    </w:p>
    <w:p w14:paraId="39D325F3" w14:textId="77777777" w:rsidR="006E7A6A" w:rsidRPr="006E7A6A" w:rsidRDefault="006E7A6A" w:rsidP="006E7A6A">
      <w:pPr>
        <w:tabs>
          <w:tab w:val="left" w:pos="851"/>
        </w:tabs>
        <w:rPr>
          <w:sz w:val="20"/>
          <w:szCs w:val="20"/>
          <w:lang w:bidi="ar-SA"/>
        </w:rPr>
      </w:pPr>
      <w:r w:rsidRPr="006E7A6A">
        <w:rPr>
          <w:sz w:val="20"/>
          <w:szCs w:val="20"/>
          <w:lang w:bidi="ar-SA"/>
        </w:rPr>
        <w:t>Dated [To be completed by Standards Management Officer]</w:t>
      </w:r>
    </w:p>
    <w:p w14:paraId="7463B99C" w14:textId="77777777" w:rsidR="006E7A6A" w:rsidRPr="006E7A6A" w:rsidRDefault="006E7A6A" w:rsidP="006E7A6A">
      <w:pPr>
        <w:tabs>
          <w:tab w:val="left" w:pos="851"/>
        </w:tabs>
        <w:rPr>
          <w:sz w:val="20"/>
          <w:szCs w:val="20"/>
          <w:lang w:bidi="ar-SA"/>
        </w:rPr>
      </w:pPr>
    </w:p>
    <w:p w14:paraId="30D489D0" w14:textId="77777777" w:rsidR="006E7A6A" w:rsidRPr="006E7A6A" w:rsidRDefault="006E7A6A" w:rsidP="006E7A6A">
      <w:pPr>
        <w:tabs>
          <w:tab w:val="left" w:pos="851"/>
        </w:tabs>
        <w:rPr>
          <w:sz w:val="20"/>
          <w:szCs w:val="20"/>
          <w:lang w:bidi="ar-SA"/>
        </w:rPr>
      </w:pPr>
    </w:p>
    <w:p w14:paraId="64B7B8DE" w14:textId="77777777" w:rsidR="006E7A6A" w:rsidRPr="006E7A6A" w:rsidRDefault="006E7A6A" w:rsidP="006E7A6A">
      <w:pPr>
        <w:tabs>
          <w:tab w:val="left" w:pos="851"/>
        </w:tabs>
        <w:rPr>
          <w:sz w:val="20"/>
          <w:szCs w:val="20"/>
          <w:lang w:bidi="ar-SA"/>
        </w:rPr>
      </w:pPr>
    </w:p>
    <w:p w14:paraId="773C0159" w14:textId="77777777" w:rsidR="006E7A6A" w:rsidRPr="006E7A6A" w:rsidRDefault="006E7A6A" w:rsidP="006E7A6A">
      <w:pPr>
        <w:tabs>
          <w:tab w:val="left" w:pos="851"/>
        </w:tabs>
        <w:rPr>
          <w:sz w:val="20"/>
          <w:szCs w:val="20"/>
          <w:lang w:bidi="ar-SA"/>
        </w:rPr>
      </w:pPr>
    </w:p>
    <w:p w14:paraId="540CB854" w14:textId="77777777" w:rsidR="006E7A6A" w:rsidRPr="006E7A6A" w:rsidRDefault="006E7A6A" w:rsidP="006E7A6A">
      <w:pPr>
        <w:tabs>
          <w:tab w:val="left" w:pos="851"/>
        </w:tabs>
        <w:rPr>
          <w:sz w:val="20"/>
          <w:szCs w:val="20"/>
          <w:lang w:bidi="ar-SA"/>
        </w:rPr>
      </w:pPr>
    </w:p>
    <w:p w14:paraId="0708583E" w14:textId="77777777" w:rsidR="006E7A6A" w:rsidRPr="006E7A6A" w:rsidRDefault="006E7A6A" w:rsidP="006E7A6A">
      <w:pPr>
        <w:tabs>
          <w:tab w:val="left" w:pos="851"/>
        </w:tabs>
        <w:rPr>
          <w:sz w:val="20"/>
          <w:szCs w:val="20"/>
          <w:lang w:bidi="ar-SA"/>
        </w:rPr>
      </w:pPr>
      <w:r w:rsidRPr="006E7A6A">
        <w:rPr>
          <w:sz w:val="20"/>
          <w:szCs w:val="20"/>
          <w:lang w:bidi="ar-SA"/>
        </w:rPr>
        <w:t>Standards Management Officer</w:t>
      </w:r>
    </w:p>
    <w:p w14:paraId="662E0150" w14:textId="77777777" w:rsidR="006E7A6A" w:rsidRPr="006E7A6A" w:rsidRDefault="006E7A6A" w:rsidP="006E7A6A">
      <w:pPr>
        <w:tabs>
          <w:tab w:val="left" w:pos="851"/>
        </w:tabs>
        <w:rPr>
          <w:sz w:val="20"/>
          <w:szCs w:val="20"/>
          <w:lang w:bidi="ar-SA"/>
        </w:rPr>
      </w:pPr>
      <w:r w:rsidRPr="006E7A6A">
        <w:rPr>
          <w:sz w:val="20"/>
          <w:szCs w:val="20"/>
          <w:lang w:bidi="ar-SA"/>
        </w:rPr>
        <w:t>Delegate of the Board of Food Standards Australia New Zealand</w:t>
      </w:r>
    </w:p>
    <w:p w14:paraId="0DF53C26" w14:textId="77777777" w:rsidR="006E7A6A" w:rsidRPr="006E7A6A" w:rsidRDefault="006E7A6A" w:rsidP="006E7A6A">
      <w:pPr>
        <w:tabs>
          <w:tab w:val="left" w:pos="851"/>
        </w:tabs>
        <w:rPr>
          <w:sz w:val="20"/>
          <w:szCs w:val="20"/>
          <w:lang w:bidi="ar-SA"/>
        </w:rPr>
      </w:pPr>
    </w:p>
    <w:p w14:paraId="1411285E" w14:textId="77777777" w:rsidR="006E7A6A" w:rsidRPr="006E7A6A" w:rsidRDefault="006E7A6A" w:rsidP="006E7A6A">
      <w:pPr>
        <w:tabs>
          <w:tab w:val="left" w:pos="851"/>
        </w:tabs>
        <w:rPr>
          <w:sz w:val="20"/>
          <w:szCs w:val="20"/>
          <w:lang w:bidi="ar-SA"/>
        </w:rPr>
      </w:pPr>
    </w:p>
    <w:p w14:paraId="71465837" w14:textId="77777777" w:rsidR="006E7A6A" w:rsidRPr="006E7A6A" w:rsidRDefault="006E7A6A" w:rsidP="006E7A6A">
      <w:pPr>
        <w:tabs>
          <w:tab w:val="left" w:pos="851"/>
        </w:tabs>
        <w:rPr>
          <w:sz w:val="20"/>
          <w:szCs w:val="20"/>
          <w:lang w:bidi="ar-SA"/>
        </w:rPr>
      </w:pPr>
    </w:p>
    <w:p w14:paraId="32B32D6B" w14:textId="77777777" w:rsidR="006E7A6A" w:rsidRPr="006E7A6A" w:rsidRDefault="006E7A6A" w:rsidP="006E7A6A">
      <w:pPr>
        <w:tabs>
          <w:tab w:val="left" w:pos="851"/>
        </w:tabs>
        <w:rPr>
          <w:sz w:val="20"/>
          <w:szCs w:val="20"/>
          <w:lang w:bidi="ar-SA"/>
        </w:rPr>
      </w:pPr>
    </w:p>
    <w:p w14:paraId="1EE229E1" w14:textId="77777777" w:rsidR="006E7A6A" w:rsidRPr="006E7A6A" w:rsidRDefault="006E7A6A" w:rsidP="006E7A6A">
      <w:pPr>
        <w:tabs>
          <w:tab w:val="left" w:pos="851"/>
        </w:tabs>
        <w:rPr>
          <w:sz w:val="20"/>
          <w:szCs w:val="20"/>
          <w:lang w:bidi="ar-SA"/>
        </w:rPr>
      </w:pPr>
    </w:p>
    <w:p w14:paraId="656D6591" w14:textId="77777777" w:rsidR="006E7A6A" w:rsidRPr="006E7A6A" w:rsidRDefault="006E7A6A" w:rsidP="006E7A6A">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E7A6A">
        <w:rPr>
          <w:b/>
          <w:sz w:val="20"/>
          <w:szCs w:val="20"/>
          <w:lang w:val="en-AU" w:bidi="ar-SA"/>
        </w:rPr>
        <w:t xml:space="preserve">Note:  </w:t>
      </w:r>
    </w:p>
    <w:p w14:paraId="30DE5ACC" w14:textId="77777777" w:rsidR="006E7A6A" w:rsidRPr="006E7A6A" w:rsidRDefault="006E7A6A" w:rsidP="006E7A6A">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5D4E05E5" w14:textId="77777777" w:rsidR="006E7A6A" w:rsidRPr="006E7A6A" w:rsidRDefault="006E7A6A" w:rsidP="006E7A6A">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E7A6A">
        <w:rPr>
          <w:sz w:val="20"/>
          <w:szCs w:val="20"/>
          <w:lang w:val="en-AU" w:bidi="ar-SA"/>
        </w:rPr>
        <w:t xml:space="preserve">This variation will be published in the Commonwealth of Australia Gazette No. FSC </w:t>
      </w:r>
      <w:r w:rsidRPr="006E7A6A">
        <w:rPr>
          <w:color w:val="FF0000"/>
          <w:sz w:val="20"/>
          <w:szCs w:val="20"/>
          <w:lang w:val="en-AU" w:bidi="ar-SA"/>
        </w:rPr>
        <w:t>XX on XX Month 20XX</w:t>
      </w:r>
      <w:r w:rsidRPr="006E7A6A">
        <w:rPr>
          <w:sz w:val="20"/>
          <w:szCs w:val="20"/>
          <w:lang w:val="en-AU" w:bidi="ar-SA"/>
        </w:rPr>
        <w:t xml:space="preserve">. This means that this date is the gazettal date for the purposes of clause 3 of the variation. </w:t>
      </w:r>
    </w:p>
    <w:p w14:paraId="15450E77" w14:textId="77777777" w:rsidR="006E7A6A" w:rsidRPr="006E7A6A" w:rsidRDefault="006E7A6A" w:rsidP="006E7A6A">
      <w:pPr>
        <w:tabs>
          <w:tab w:val="left" w:pos="851"/>
        </w:tabs>
        <w:rPr>
          <w:sz w:val="20"/>
          <w:szCs w:val="20"/>
          <w:lang w:bidi="ar-SA"/>
        </w:rPr>
      </w:pPr>
    </w:p>
    <w:p w14:paraId="1548B0C4" w14:textId="77777777" w:rsidR="006E7A6A" w:rsidRPr="006E7A6A" w:rsidRDefault="006E7A6A" w:rsidP="006E7A6A">
      <w:pPr>
        <w:widowControl/>
        <w:rPr>
          <w:sz w:val="20"/>
          <w:szCs w:val="20"/>
          <w:lang w:bidi="ar-SA"/>
        </w:rPr>
      </w:pPr>
      <w:r w:rsidRPr="006E7A6A">
        <w:rPr>
          <w:sz w:val="20"/>
          <w:szCs w:val="20"/>
          <w:lang w:bidi="ar-SA"/>
        </w:rPr>
        <w:br w:type="page"/>
      </w:r>
    </w:p>
    <w:p w14:paraId="20B21843" w14:textId="77777777" w:rsidR="006E7A6A" w:rsidRPr="006E7A6A" w:rsidRDefault="006E7A6A" w:rsidP="006E7A6A">
      <w:pPr>
        <w:spacing w:before="120" w:after="120"/>
        <w:ind w:left="851" w:hanging="851"/>
        <w:rPr>
          <w:b/>
          <w:sz w:val="20"/>
          <w:szCs w:val="20"/>
          <w:lang w:bidi="ar-SA"/>
        </w:rPr>
      </w:pPr>
      <w:r w:rsidRPr="006E7A6A">
        <w:rPr>
          <w:b/>
          <w:sz w:val="20"/>
          <w:szCs w:val="20"/>
          <w:lang w:bidi="ar-SA"/>
        </w:rPr>
        <w:lastRenderedPageBreak/>
        <w:t>1</w:t>
      </w:r>
      <w:r w:rsidRPr="006E7A6A">
        <w:rPr>
          <w:b/>
          <w:sz w:val="20"/>
          <w:szCs w:val="20"/>
          <w:lang w:bidi="ar-SA"/>
        </w:rPr>
        <w:tab/>
        <w:t>Name</w:t>
      </w:r>
    </w:p>
    <w:p w14:paraId="6B5979A2" w14:textId="716B14C1" w:rsidR="006E7A6A" w:rsidRPr="006E7A6A" w:rsidRDefault="006E7A6A" w:rsidP="006E7A6A">
      <w:pPr>
        <w:widowControl/>
        <w:tabs>
          <w:tab w:val="left" w:pos="851"/>
        </w:tabs>
        <w:spacing w:before="120" w:after="120"/>
        <w:rPr>
          <w:sz w:val="20"/>
          <w:szCs w:val="20"/>
          <w:lang w:bidi="ar-SA"/>
        </w:rPr>
      </w:pPr>
      <w:r w:rsidRPr="006E7A6A">
        <w:rPr>
          <w:sz w:val="20"/>
          <w:szCs w:val="20"/>
          <w:lang w:bidi="ar-SA"/>
        </w:rPr>
        <w:t xml:space="preserve">This instrument is the </w:t>
      </w:r>
      <w:r w:rsidRPr="006E7A6A">
        <w:rPr>
          <w:i/>
          <w:sz w:val="20"/>
          <w:szCs w:val="20"/>
          <w:lang w:bidi="ar-SA"/>
        </w:rPr>
        <w:t>Food Standards (Application A1131</w:t>
      </w:r>
      <w:r w:rsidR="003A445E">
        <w:rPr>
          <w:i/>
          <w:sz w:val="20"/>
          <w:szCs w:val="20"/>
          <w:lang w:bidi="ar-SA"/>
        </w:rPr>
        <w:t xml:space="preserve"> </w:t>
      </w:r>
      <w:r w:rsidRPr="006E7A6A">
        <w:rPr>
          <w:i/>
          <w:sz w:val="20"/>
          <w:szCs w:val="20"/>
          <w:lang w:bidi="ar-SA"/>
        </w:rPr>
        <w:t>– Aqualysin 1 (Protease)</w:t>
      </w:r>
      <w:r w:rsidRPr="006E7A6A">
        <w:rPr>
          <w:i/>
          <w:sz w:val="20"/>
          <w:szCs w:val="20"/>
          <w:lang w:val="en-AU" w:bidi="ar-SA"/>
        </w:rPr>
        <w:t xml:space="preserve"> as a Processing Aid (Enzyme)) </w:t>
      </w:r>
      <w:r w:rsidRPr="006E7A6A">
        <w:rPr>
          <w:i/>
          <w:sz w:val="20"/>
          <w:szCs w:val="20"/>
          <w:lang w:bidi="ar-SA"/>
        </w:rPr>
        <w:t>Variation</w:t>
      </w:r>
      <w:r w:rsidRPr="006E7A6A">
        <w:rPr>
          <w:sz w:val="20"/>
          <w:szCs w:val="20"/>
          <w:lang w:bidi="ar-SA"/>
        </w:rPr>
        <w:t>.</w:t>
      </w:r>
    </w:p>
    <w:p w14:paraId="629C3E00" w14:textId="77777777" w:rsidR="006E7A6A" w:rsidRPr="006E7A6A" w:rsidRDefault="006E7A6A" w:rsidP="006E7A6A">
      <w:pPr>
        <w:spacing w:before="120" w:after="120"/>
        <w:ind w:left="851" w:hanging="851"/>
        <w:rPr>
          <w:b/>
          <w:sz w:val="20"/>
          <w:szCs w:val="20"/>
          <w:lang w:bidi="ar-SA"/>
        </w:rPr>
      </w:pPr>
      <w:r w:rsidRPr="006E7A6A">
        <w:rPr>
          <w:b/>
          <w:sz w:val="20"/>
          <w:szCs w:val="20"/>
          <w:lang w:bidi="ar-SA"/>
        </w:rPr>
        <w:t>2</w:t>
      </w:r>
      <w:r w:rsidRPr="006E7A6A">
        <w:rPr>
          <w:b/>
          <w:sz w:val="20"/>
          <w:szCs w:val="20"/>
          <w:lang w:bidi="ar-SA"/>
        </w:rPr>
        <w:tab/>
        <w:t xml:space="preserve">Variation to a standard in the </w:t>
      </w:r>
      <w:r w:rsidRPr="006E7A6A">
        <w:rPr>
          <w:b/>
          <w:i/>
          <w:sz w:val="20"/>
          <w:szCs w:val="20"/>
          <w:lang w:bidi="ar-SA"/>
        </w:rPr>
        <w:t>Australia New Zealand Food Standards Code</w:t>
      </w:r>
    </w:p>
    <w:p w14:paraId="1F037379" w14:textId="77777777" w:rsidR="006E7A6A" w:rsidRPr="006E7A6A" w:rsidRDefault="006E7A6A" w:rsidP="006E7A6A">
      <w:pPr>
        <w:widowControl/>
        <w:tabs>
          <w:tab w:val="left" w:pos="851"/>
        </w:tabs>
        <w:spacing w:before="120" w:after="120"/>
        <w:rPr>
          <w:sz w:val="20"/>
          <w:szCs w:val="20"/>
          <w:lang w:bidi="ar-SA"/>
        </w:rPr>
      </w:pPr>
      <w:r w:rsidRPr="006E7A6A">
        <w:rPr>
          <w:sz w:val="20"/>
          <w:szCs w:val="20"/>
          <w:lang w:bidi="ar-SA"/>
        </w:rPr>
        <w:t xml:space="preserve">The Schedule varies a Standard in the </w:t>
      </w:r>
      <w:r w:rsidRPr="006E7A6A">
        <w:rPr>
          <w:i/>
          <w:sz w:val="20"/>
          <w:szCs w:val="20"/>
          <w:lang w:bidi="ar-SA"/>
        </w:rPr>
        <w:t>Australia New Zealand Food Standards Code</w:t>
      </w:r>
      <w:r w:rsidRPr="006E7A6A">
        <w:rPr>
          <w:sz w:val="20"/>
          <w:szCs w:val="20"/>
          <w:lang w:bidi="ar-SA"/>
        </w:rPr>
        <w:t>.</w:t>
      </w:r>
    </w:p>
    <w:p w14:paraId="6271AAE4" w14:textId="77777777" w:rsidR="006E7A6A" w:rsidRPr="006E7A6A" w:rsidRDefault="006E7A6A" w:rsidP="006E7A6A">
      <w:pPr>
        <w:spacing w:before="120" w:after="120"/>
        <w:ind w:left="851" w:hanging="851"/>
        <w:rPr>
          <w:b/>
          <w:sz w:val="20"/>
          <w:szCs w:val="20"/>
          <w:lang w:bidi="ar-SA"/>
        </w:rPr>
      </w:pPr>
      <w:r w:rsidRPr="006E7A6A">
        <w:rPr>
          <w:b/>
          <w:sz w:val="20"/>
          <w:szCs w:val="20"/>
          <w:lang w:bidi="ar-SA"/>
        </w:rPr>
        <w:t>3</w:t>
      </w:r>
      <w:r w:rsidRPr="006E7A6A">
        <w:rPr>
          <w:b/>
          <w:sz w:val="20"/>
          <w:szCs w:val="20"/>
          <w:lang w:bidi="ar-SA"/>
        </w:rPr>
        <w:tab/>
        <w:t>Commencement</w:t>
      </w:r>
    </w:p>
    <w:p w14:paraId="3DB5E709" w14:textId="77777777" w:rsidR="006E7A6A" w:rsidRPr="006E7A6A" w:rsidRDefault="006E7A6A" w:rsidP="006E7A6A">
      <w:pPr>
        <w:widowControl/>
        <w:tabs>
          <w:tab w:val="left" w:pos="851"/>
        </w:tabs>
        <w:spacing w:before="120" w:after="120"/>
        <w:rPr>
          <w:sz w:val="20"/>
          <w:szCs w:val="20"/>
          <w:lang w:bidi="ar-SA"/>
        </w:rPr>
      </w:pPr>
      <w:r w:rsidRPr="006E7A6A">
        <w:rPr>
          <w:sz w:val="20"/>
          <w:szCs w:val="20"/>
          <w:lang w:bidi="ar-SA"/>
        </w:rPr>
        <w:t>The variation commences on the date of gazettal.</w:t>
      </w:r>
    </w:p>
    <w:p w14:paraId="066D27EE" w14:textId="77777777" w:rsidR="006E7A6A" w:rsidRPr="006E7A6A" w:rsidRDefault="006E7A6A" w:rsidP="006E7A6A">
      <w:pPr>
        <w:tabs>
          <w:tab w:val="left" w:pos="851"/>
        </w:tabs>
        <w:jc w:val="center"/>
        <w:rPr>
          <w:b/>
          <w:sz w:val="20"/>
          <w:szCs w:val="20"/>
          <w:lang w:bidi="ar-SA"/>
        </w:rPr>
      </w:pPr>
      <w:r w:rsidRPr="006E7A6A">
        <w:rPr>
          <w:b/>
          <w:sz w:val="20"/>
          <w:szCs w:val="20"/>
          <w:lang w:bidi="ar-SA"/>
        </w:rPr>
        <w:t>Schedule</w:t>
      </w:r>
    </w:p>
    <w:p w14:paraId="61A80C89" w14:textId="19ED96B4" w:rsidR="006E7A6A" w:rsidRPr="006E7A6A" w:rsidRDefault="006E7A6A" w:rsidP="006E7A6A">
      <w:pPr>
        <w:widowControl/>
        <w:tabs>
          <w:tab w:val="left" w:pos="851"/>
        </w:tabs>
        <w:spacing w:before="120" w:after="120"/>
        <w:rPr>
          <w:sz w:val="20"/>
          <w:szCs w:val="20"/>
          <w:lang w:bidi="ar-SA"/>
        </w:rPr>
      </w:pPr>
      <w:r w:rsidRPr="006E7A6A">
        <w:rPr>
          <w:b/>
          <w:sz w:val="20"/>
          <w:szCs w:val="20"/>
        </w:rPr>
        <w:t>[1]</w:t>
      </w:r>
      <w:r w:rsidRPr="006E7A6A">
        <w:rPr>
          <w:b/>
          <w:sz w:val="20"/>
          <w:szCs w:val="20"/>
        </w:rPr>
        <w:tab/>
      </w:r>
      <w:r w:rsidRPr="006E7A6A">
        <w:rPr>
          <w:b/>
          <w:sz w:val="20"/>
          <w:szCs w:val="20"/>
          <w:lang w:bidi="ar-SA"/>
        </w:rPr>
        <w:t>Schedule 18</w:t>
      </w:r>
      <w:r w:rsidRPr="006E7A6A">
        <w:rPr>
          <w:sz w:val="20"/>
          <w:szCs w:val="20"/>
          <w:lang w:bidi="ar-SA"/>
        </w:rPr>
        <w:t xml:space="preserve"> is varied by</w:t>
      </w:r>
      <w:r w:rsidRPr="006E7A6A">
        <w:rPr>
          <w:color w:val="FF0000"/>
          <w:sz w:val="20"/>
          <w:szCs w:val="20"/>
          <w:lang w:bidi="ar-SA"/>
        </w:rPr>
        <w:t xml:space="preserve"> </w:t>
      </w:r>
      <w:r w:rsidRPr="006E7A6A">
        <w:rPr>
          <w:sz w:val="20"/>
          <w:szCs w:val="20"/>
          <w:lang w:bidi="ar-SA"/>
        </w:rPr>
        <w:t>adding the following to the table to subsection S18—9(3) in alphabetical order</w:t>
      </w:r>
    </w:p>
    <w:tbl>
      <w:tblPr>
        <w:tblW w:w="9075" w:type="dxa"/>
        <w:jc w:val="center"/>
        <w:tblCellMar>
          <w:left w:w="0" w:type="dxa"/>
          <w:right w:w="0" w:type="dxa"/>
        </w:tblCellMar>
        <w:tblLook w:val="04A0" w:firstRow="1" w:lastRow="0" w:firstColumn="1" w:lastColumn="0" w:noHBand="0" w:noVBand="1"/>
      </w:tblPr>
      <w:tblGrid>
        <w:gridCol w:w="3121"/>
        <w:gridCol w:w="3604"/>
        <w:gridCol w:w="2350"/>
      </w:tblGrid>
      <w:tr w:rsidR="006E7A6A" w:rsidRPr="006E7A6A" w14:paraId="651C0D36" w14:textId="77777777" w:rsidTr="008915AA">
        <w:trPr>
          <w:jc w:val="center"/>
        </w:trPr>
        <w:tc>
          <w:tcPr>
            <w:tcW w:w="3120" w:type="dxa"/>
            <w:tcMar>
              <w:top w:w="0" w:type="dxa"/>
              <w:left w:w="108" w:type="dxa"/>
              <w:bottom w:w="0" w:type="dxa"/>
              <w:right w:w="108" w:type="dxa"/>
            </w:tcMar>
            <w:hideMark/>
          </w:tcPr>
          <w:p w14:paraId="06F5BCB7" w14:textId="77777777" w:rsidR="006E7A6A" w:rsidRPr="006E7A6A" w:rsidRDefault="006E7A6A" w:rsidP="00324A83">
            <w:pPr>
              <w:pStyle w:val="FSCtblMain"/>
              <w:rPr>
                <w:i/>
                <w:sz w:val="19"/>
                <w:szCs w:val="19"/>
                <w:lang w:eastAsia="en-GB"/>
              </w:rPr>
            </w:pPr>
            <w:r w:rsidRPr="006E7A6A">
              <w:t xml:space="preserve">Aqualysin 1 (EC 3.4.21.111) sourced from </w:t>
            </w:r>
            <w:r w:rsidRPr="006E7A6A">
              <w:rPr>
                <w:i/>
              </w:rPr>
              <w:t xml:space="preserve">Bacillus subtilis </w:t>
            </w:r>
            <w:r w:rsidRPr="006E7A6A">
              <w:t xml:space="preserve">containing the aqualysin 1 gene from </w:t>
            </w:r>
            <w:r w:rsidRPr="006E7A6A">
              <w:rPr>
                <w:i/>
              </w:rPr>
              <w:t>Thermus aquaticus</w:t>
            </w:r>
          </w:p>
        </w:tc>
        <w:tc>
          <w:tcPr>
            <w:tcW w:w="3603" w:type="dxa"/>
            <w:tcMar>
              <w:top w:w="0" w:type="dxa"/>
              <w:left w:w="108" w:type="dxa"/>
              <w:bottom w:w="0" w:type="dxa"/>
              <w:right w:w="108" w:type="dxa"/>
            </w:tcMar>
            <w:hideMark/>
          </w:tcPr>
          <w:p w14:paraId="1C555CE6" w14:textId="77777777" w:rsidR="006E7A6A" w:rsidRPr="006E7A6A" w:rsidRDefault="006E7A6A" w:rsidP="00324A83">
            <w:pPr>
              <w:pStyle w:val="FSCtblMain"/>
            </w:pPr>
            <w:r w:rsidRPr="006E7A6A">
              <w:t>For use in the manufacture of bakery products</w:t>
            </w:r>
          </w:p>
        </w:tc>
        <w:tc>
          <w:tcPr>
            <w:tcW w:w="2349" w:type="dxa"/>
            <w:tcMar>
              <w:top w:w="0" w:type="dxa"/>
              <w:left w:w="108" w:type="dxa"/>
              <w:bottom w:w="0" w:type="dxa"/>
              <w:right w:w="108" w:type="dxa"/>
            </w:tcMar>
            <w:hideMark/>
          </w:tcPr>
          <w:p w14:paraId="11D9A1AC" w14:textId="77777777" w:rsidR="006E7A6A" w:rsidRPr="006E7A6A" w:rsidRDefault="006E7A6A" w:rsidP="00324A83">
            <w:pPr>
              <w:pStyle w:val="FSCtblMain"/>
            </w:pPr>
            <w:r w:rsidRPr="006E7A6A">
              <w:t>GMP</w:t>
            </w:r>
          </w:p>
        </w:tc>
      </w:tr>
    </w:tbl>
    <w:p w14:paraId="0033C6A2" w14:textId="77777777" w:rsidR="006E7A6A" w:rsidRPr="006E7A6A" w:rsidRDefault="006E7A6A" w:rsidP="006E7A6A">
      <w:pPr>
        <w:widowControl/>
        <w:tabs>
          <w:tab w:val="left" w:pos="851"/>
        </w:tabs>
        <w:spacing w:before="120" w:after="120"/>
        <w:rPr>
          <w:sz w:val="20"/>
          <w:szCs w:val="20"/>
          <w:lang w:bidi="ar-SA"/>
        </w:rPr>
      </w:pPr>
    </w:p>
    <w:p w14:paraId="5D57EB8C" w14:textId="77777777" w:rsidR="006E7A6A" w:rsidRPr="006E7A6A" w:rsidRDefault="006E7A6A" w:rsidP="006E7A6A">
      <w:pPr>
        <w:widowControl/>
        <w:tabs>
          <w:tab w:val="left" w:pos="851"/>
        </w:tabs>
        <w:spacing w:before="120" w:after="120"/>
        <w:rPr>
          <w:sz w:val="20"/>
          <w:szCs w:val="20"/>
          <w:lang w:bidi="ar-SA"/>
        </w:rPr>
      </w:pPr>
    </w:p>
    <w:p w14:paraId="10F44AA2" w14:textId="77777777" w:rsidR="006E7A6A" w:rsidRPr="006E7A6A" w:rsidRDefault="006E7A6A" w:rsidP="006E7A6A">
      <w:pPr>
        <w:widowControl/>
        <w:tabs>
          <w:tab w:val="left" w:pos="851"/>
        </w:tabs>
        <w:spacing w:before="120" w:after="120"/>
        <w:rPr>
          <w:sz w:val="20"/>
          <w:szCs w:val="20"/>
          <w:lang w:bidi="ar-SA"/>
        </w:rPr>
      </w:pPr>
    </w:p>
    <w:p w14:paraId="1C3814EB" w14:textId="77777777" w:rsidR="00AF06FC" w:rsidRDefault="00AB0275" w:rsidP="00AB0275">
      <w:pPr>
        <w:rPr>
          <w:lang w:val="en-AU" w:eastAsia="en-GB" w:bidi="ar-SA"/>
        </w:rPr>
      </w:pPr>
      <w:r w:rsidRPr="00932F14">
        <w:br w:type="page"/>
      </w:r>
    </w:p>
    <w:p w14:paraId="2E872E19" w14:textId="77777777" w:rsidR="00AB0275" w:rsidRDefault="002C4A91" w:rsidP="00AB0275">
      <w:pPr>
        <w:pStyle w:val="Heading2"/>
        <w:ind w:left="0" w:firstLine="0"/>
      </w:pPr>
      <w:bookmarkStart w:id="104" w:name="_Toc486000637"/>
      <w:r w:rsidRPr="00932F14">
        <w:lastRenderedPageBreak/>
        <w:t xml:space="preserve">Attachment </w:t>
      </w:r>
      <w:r>
        <w:t xml:space="preserve">B – </w:t>
      </w:r>
      <w:r w:rsidR="00AB0275">
        <w:t>Draft Explanatory Statement</w:t>
      </w:r>
      <w:bookmarkEnd w:id="104"/>
    </w:p>
    <w:p w14:paraId="13004DCD"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0DB56759" w14:textId="77777777" w:rsidR="00AB0275" w:rsidRDefault="00AB0275" w:rsidP="00AB0275">
      <w:pPr>
        <w:rPr>
          <w:lang w:val="en-AU" w:eastAsia="en-GB" w:bidi="ar-SA"/>
        </w:rPr>
      </w:pPr>
    </w:p>
    <w:p w14:paraId="034A8BD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DE2732B" w14:textId="77777777" w:rsidR="00AB0275" w:rsidRPr="00D13E34" w:rsidRDefault="00AB0275" w:rsidP="00AB0275">
      <w:pPr>
        <w:widowControl/>
        <w:autoSpaceDE w:val="0"/>
        <w:autoSpaceDN w:val="0"/>
        <w:adjustRightInd w:val="0"/>
        <w:rPr>
          <w:rFonts w:eastAsia="Calibri" w:cs="Arial"/>
          <w:bCs/>
          <w:szCs w:val="22"/>
          <w:lang w:val="en-AU" w:bidi="ar-SA"/>
        </w:rPr>
      </w:pPr>
    </w:p>
    <w:p w14:paraId="536912D6" w14:textId="77777777" w:rsidR="00AB0275" w:rsidRPr="00BA353C" w:rsidRDefault="00AB0275" w:rsidP="00AB0275">
      <w:pPr>
        <w:widowControl/>
        <w:autoSpaceDE w:val="0"/>
        <w:autoSpaceDN w:val="0"/>
        <w:adjustRightInd w:val="0"/>
        <w:rPr>
          <w:rFonts w:eastAsia="Calibri" w:cs="Arial"/>
          <w:bCs/>
          <w:szCs w:val="22"/>
          <w:lang w:val="en-AU" w:bidi="ar-SA"/>
        </w:rPr>
      </w:pPr>
      <w:r w:rsidRPr="00BA353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10480E6" w14:textId="77777777" w:rsidR="00AB0275" w:rsidRPr="00BA353C" w:rsidRDefault="00AB0275" w:rsidP="00AB0275">
      <w:pPr>
        <w:widowControl/>
        <w:autoSpaceDE w:val="0"/>
        <w:autoSpaceDN w:val="0"/>
        <w:adjustRightInd w:val="0"/>
        <w:rPr>
          <w:rFonts w:eastAsia="Calibri" w:cs="Arial"/>
          <w:bCs/>
          <w:szCs w:val="22"/>
          <w:lang w:val="en-AU" w:bidi="ar-SA"/>
        </w:rPr>
      </w:pPr>
    </w:p>
    <w:p w14:paraId="24D1B346" w14:textId="09C989F2" w:rsidR="00AB0275" w:rsidRPr="00BA353C" w:rsidRDefault="00197313" w:rsidP="00AB027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00AB0275" w:rsidRPr="00BA353C">
        <w:rPr>
          <w:rFonts w:eastAsia="Calibri" w:cs="Arial"/>
          <w:bCs/>
          <w:szCs w:val="22"/>
          <w:lang w:val="en-AU" w:bidi="ar-SA"/>
        </w:rPr>
        <w:t>accepted Application A</w:t>
      </w:r>
      <w:r w:rsidR="00BA353C" w:rsidRPr="00BA353C">
        <w:rPr>
          <w:rFonts w:eastAsia="Calibri" w:cs="Arial"/>
          <w:bCs/>
          <w:szCs w:val="22"/>
          <w:lang w:val="en-AU" w:bidi="ar-SA"/>
        </w:rPr>
        <w:t>113</w:t>
      </w:r>
      <w:r w:rsidR="009A3EE3">
        <w:rPr>
          <w:rFonts w:eastAsia="Calibri" w:cs="Arial"/>
          <w:bCs/>
          <w:szCs w:val="22"/>
          <w:lang w:val="en-AU" w:bidi="ar-SA"/>
        </w:rPr>
        <w:t>1</w:t>
      </w:r>
      <w:r w:rsidR="00AB0275" w:rsidRPr="00BA353C">
        <w:rPr>
          <w:rFonts w:eastAsia="Calibri" w:cs="Arial"/>
          <w:bCs/>
          <w:szCs w:val="22"/>
          <w:lang w:val="en-AU" w:bidi="ar-SA"/>
        </w:rPr>
        <w:t xml:space="preserve"> which seeks to</w:t>
      </w:r>
      <w:r w:rsidR="00BA353C" w:rsidRPr="00BA353C">
        <w:rPr>
          <w:rFonts w:eastAsia="Calibri" w:cs="Arial"/>
          <w:bCs/>
          <w:szCs w:val="22"/>
          <w:lang w:val="en-AU" w:bidi="ar-SA"/>
        </w:rPr>
        <w:t xml:space="preserve"> </w:t>
      </w:r>
      <w:r w:rsidR="00BA353C" w:rsidRPr="00BA353C">
        <w:rPr>
          <w:rFonts w:eastAsia="Calibri" w:cs="Arial"/>
          <w:bCs/>
          <w:szCs w:val="22"/>
          <w:lang w:bidi="ar-SA"/>
        </w:rPr>
        <w:t xml:space="preserve">permit the use of the enzyme </w:t>
      </w:r>
      <w:r w:rsidR="003C134D" w:rsidRPr="0012756D">
        <w:rPr>
          <w:szCs w:val="22"/>
        </w:rPr>
        <w:t xml:space="preserve">aqualysin 1 sourced from </w:t>
      </w:r>
      <w:r w:rsidR="003C134D" w:rsidRPr="0012756D">
        <w:rPr>
          <w:i/>
          <w:szCs w:val="22"/>
        </w:rPr>
        <w:t>Bacillus subtilis</w:t>
      </w:r>
      <w:r w:rsidR="003C134D" w:rsidRPr="0012756D">
        <w:rPr>
          <w:szCs w:val="22"/>
        </w:rPr>
        <w:t xml:space="preserve"> containing the aqualysin 1 gene from </w:t>
      </w:r>
      <w:r w:rsidR="003C134D" w:rsidRPr="0012756D">
        <w:rPr>
          <w:i/>
          <w:szCs w:val="22"/>
        </w:rPr>
        <w:t>Thermus aquaticus</w:t>
      </w:r>
      <w:r w:rsidR="003C134D" w:rsidRPr="0012756D">
        <w:rPr>
          <w:szCs w:val="22"/>
        </w:rPr>
        <w:t xml:space="preserve"> </w:t>
      </w:r>
      <w:r w:rsidR="00BA353C" w:rsidRPr="00BA353C">
        <w:rPr>
          <w:rFonts w:eastAsia="Calibri" w:cs="Arial"/>
          <w:bCs/>
          <w:szCs w:val="22"/>
          <w:lang w:bidi="ar-SA"/>
        </w:rPr>
        <w:t>as a processing aid</w:t>
      </w:r>
      <w:r w:rsidR="00F5784A">
        <w:rPr>
          <w:rFonts w:eastAsia="Calibri" w:cs="Arial"/>
          <w:bCs/>
          <w:szCs w:val="22"/>
          <w:lang w:bidi="ar-SA"/>
        </w:rPr>
        <w:t xml:space="preserve"> for use in the manufacture of bakery products</w:t>
      </w:r>
      <w:r w:rsidR="00AB0275" w:rsidRPr="00BA353C">
        <w:rPr>
          <w:rFonts w:eastAsia="Calibri" w:cs="Arial"/>
          <w:bCs/>
          <w:szCs w:val="22"/>
          <w:lang w:val="en-AU" w:bidi="ar-SA"/>
        </w:rPr>
        <w:t xml:space="preserve">. The Authority considered the Application in accordance with Division 1 of Part 3 and has </w:t>
      </w:r>
      <w:r w:rsidR="00CA3C65" w:rsidRPr="00BA353C">
        <w:rPr>
          <w:rFonts w:eastAsia="Calibri" w:cs="Arial"/>
          <w:bCs/>
          <w:szCs w:val="22"/>
          <w:lang w:val="en-AU" w:bidi="ar-SA"/>
        </w:rPr>
        <w:t>prepared</w:t>
      </w:r>
      <w:r w:rsidR="00AB0275" w:rsidRPr="00BA353C">
        <w:rPr>
          <w:rFonts w:eastAsia="Calibri" w:cs="Arial"/>
          <w:bCs/>
          <w:szCs w:val="22"/>
          <w:lang w:val="en-AU" w:bidi="ar-SA"/>
        </w:rPr>
        <w:t xml:space="preserve"> a draft </w:t>
      </w:r>
      <w:r w:rsidR="00BA353C" w:rsidRPr="00BA353C">
        <w:rPr>
          <w:rFonts w:eastAsia="Calibri" w:cs="Arial"/>
          <w:bCs/>
          <w:szCs w:val="22"/>
          <w:lang w:val="en-AU" w:bidi="ar-SA"/>
        </w:rPr>
        <w:t>variation</w:t>
      </w:r>
      <w:r w:rsidR="00AB0275" w:rsidRPr="00BA353C">
        <w:rPr>
          <w:rFonts w:eastAsia="Calibri" w:cs="Arial"/>
          <w:bCs/>
          <w:szCs w:val="22"/>
          <w:lang w:val="en-AU" w:bidi="ar-SA"/>
        </w:rPr>
        <w:t xml:space="preserve">. </w:t>
      </w:r>
    </w:p>
    <w:p w14:paraId="1BD7555B" w14:textId="77777777" w:rsidR="00AB0275" w:rsidRPr="00BA353C" w:rsidRDefault="00AB0275" w:rsidP="00AB0275">
      <w:pPr>
        <w:widowControl/>
        <w:autoSpaceDE w:val="0"/>
        <w:autoSpaceDN w:val="0"/>
        <w:adjustRightInd w:val="0"/>
        <w:rPr>
          <w:rFonts w:eastAsia="Calibri" w:cs="Arial"/>
          <w:bCs/>
          <w:szCs w:val="22"/>
          <w:lang w:val="en-AU" w:bidi="ar-SA"/>
        </w:rPr>
      </w:pPr>
    </w:p>
    <w:p w14:paraId="08F818BF"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30DA09F7" w14:textId="77777777" w:rsidR="00AB0275" w:rsidRDefault="00AB0275" w:rsidP="00AB0275">
      <w:pPr>
        <w:rPr>
          <w:lang w:val="en-AU" w:eastAsia="en-GB" w:bidi="ar-SA"/>
        </w:rPr>
      </w:pPr>
    </w:p>
    <w:p w14:paraId="37BD1382" w14:textId="61B99ECA" w:rsidR="00AB0275" w:rsidRDefault="00AB0275" w:rsidP="00AB0275">
      <w:pPr>
        <w:rPr>
          <w:lang w:val="en-AU" w:eastAsia="en-GB" w:bidi="ar-SA"/>
        </w:rPr>
      </w:pPr>
      <w:r>
        <w:rPr>
          <w:lang w:val="en-AU" w:eastAsia="en-GB" w:bidi="ar-SA"/>
        </w:rPr>
        <w:t xml:space="preserve">The Authority </w:t>
      </w:r>
      <w:r w:rsidRPr="00BA353C">
        <w:rPr>
          <w:lang w:val="en-AU" w:eastAsia="en-GB" w:bidi="ar-SA"/>
        </w:rPr>
        <w:t xml:space="preserve">has </w:t>
      </w:r>
      <w:r w:rsidR="00BA353C" w:rsidRPr="00BA353C">
        <w:rPr>
          <w:lang w:val="en-AU" w:eastAsia="en-GB" w:bidi="ar-SA"/>
        </w:rPr>
        <w:t>propos</w:t>
      </w:r>
      <w:r w:rsidRPr="00BA353C">
        <w:rPr>
          <w:lang w:val="en-AU" w:eastAsia="en-GB" w:bidi="ar-SA"/>
        </w:rPr>
        <w:t xml:space="preserve">ed </w:t>
      </w:r>
      <w:r w:rsidR="00BA353C" w:rsidRPr="00BA353C">
        <w:rPr>
          <w:lang w:val="en-AU" w:eastAsia="en-GB" w:bidi="ar-SA"/>
        </w:rPr>
        <w:t xml:space="preserve">that </w:t>
      </w:r>
      <w:r w:rsidR="00BA353C">
        <w:rPr>
          <w:lang w:val="en-AU" w:eastAsia="en-GB" w:bidi="ar-SA"/>
        </w:rPr>
        <w:t xml:space="preserve">the enzyme </w:t>
      </w:r>
      <w:r w:rsidR="003C134D" w:rsidRPr="0012756D">
        <w:rPr>
          <w:szCs w:val="22"/>
        </w:rPr>
        <w:t xml:space="preserve">aqualysin 1 sourced from </w:t>
      </w:r>
      <w:r w:rsidR="003C134D" w:rsidRPr="0012756D">
        <w:rPr>
          <w:i/>
          <w:szCs w:val="22"/>
        </w:rPr>
        <w:t>Bacillus subtilis</w:t>
      </w:r>
      <w:r w:rsidR="003C134D" w:rsidRPr="0012756D">
        <w:rPr>
          <w:szCs w:val="22"/>
        </w:rPr>
        <w:t xml:space="preserve"> containing the aqualysin 1 gene from </w:t>
      </w:r>
      <w:r w:rsidR="003C134D" w:rsidRPr="0012756D">
        <w:rPr>
          <w:i/>
          <w:szCs w:val="22"/>
        </w:rPr>
        <w:t>Thermus aquaticus</w:t>
      </w:r>
      <w:r w:rsidR="003C134D" w:rsidRPr="0012756D">
        <w:rPr>
          <w:szCs w:val="22"/>
        </w:rPr>
        <w:t xml:space="preserve"> </w:t>
      </w:r>
      <w:r w:rsidR="00BA353C">
        <w:rPr>
          <w:rFonts w:eastAsia="Calibri" w:cs="Arial"/>
          <w:bCs/>
          <w:szCs w:val="22"/>
          <w:lang w:bidi="ar-SA"/>
        </w:rPr>
        <w:t xml:space="preserve">is permitted </w:t>
      </w:r>
      <w:r w:rsidR="00BA353C" w:rsidRPr="00BA353C">
        <w:rPr>
          <w:rFonts w:eastAsia="Calibri" w:cs="Arial"/>
          <w:bCs/>
          <w:szCs w:val="22"/>
          <w:lang w:bidi="ar-SA"/>
        </w:rPr>
        <w:t>as a processing aid</w:t>
      </w:r>
      <w:r w:rsidR="00F5784A">
        <w:rPr>
          <w:rFonts w:eastAsia="Calibri" w:cs="Arial"/>
          <w:bCs/>
          <w:szCs w:val="22"/>
          <w:lang w:bidi="ar-SA"/>
        </w:rPr>
        <w:t xml:space="preserve"> for use in the manufacture of bakery products, at GMP</w:t>
      </w:r>
      <w:r w:rsidR="00BA353C" w:rsidRPr="00BA353C">
        <w:rPr>
          <w:rFonts w:eastAsia="Calibri" w:cs="Arial"/>
          <w:bCs/>
          <w:szCs w:val="22"/>
          <w:lang w:val="en-AU" w:bidi="ar-SA"/>
        </w:rPr>
        <w:t xml:space="preserve">. </w:t>
      </w:r>
      <w:r w:rsidR="00BA353C">
        <w:rPr>
          <w:rFonts w:eastAsia="Calibri" w:cs="Arial"/>
          <w:bCs/>
          <w:szCs w:val="22"/>
          <w:lang w:val="en-AU" w:bidi="ar-SA"/>
        </w:rPr>
        <w:t>This requires an addition to the table to subsection S18—</w:t>
      </w:r>
      <w:r w:rsidR="00F5784A">
        <w:rPr>
          <w:rFonts w:eastAsia="Calibri" w:cs="Arial"/>
          <w:bCs/>
          <w:szCs w:val="22"/>
          <w:lang w:val="en-AU" w:bidi="ar-SA"/>
        </w:rPr>
        <w:t>9</w:t>
      </w:r>
      <w:r w:rsidR="00BA353C">
        <w:rPr>
          <w:rFonts w:eastAsia="Calibri" w:cs="Arial"/>
          <w:bCs/>
          <w:szCs w:val="22"/>
          <w:lang w:val="en-AU" w:bidi="ar-SA"/>
        </w:rPr>
        <w:t>(</w:t>
      </w:r>
      <w:r w:rsidR="00F5784A">
        <w:rPr>
          <w:rFonts w:eastAsia="Calibri" w:cs="Arial"/>
          <w:bCs/>
          <w:szCs w:val="22"/>
          <w:lang w:val="en-AU" w:bidi="ar-SA"/>
        </w:rPr>
        <w:t>3</w:t>
      </w:r>
      <w:r w:rsidR="00BA353C">
        <w:rPr>
          <w:rFonts w:eastAsia="Calibri" w:cs="Arial"/>
          <w:bCs/>
          <w:szCs w:val="22"/>
          <w:lang w:val="en-AU" w:bidi="ar-SA"/>
        </w:rPr>
        <w:t>) in Schedule 18.</w:t>
      </w:r>
    </w:p>
    <w:p w14:paraId="6BA246B4" w14:textId="77777777" w:rsidR="00AB0275" w:rsidRDefault="00AB0275" w:rsidP="00AB0275">
      <w:pPr>
        <w:rPr>
          <w:lang w:val="en-AU" w:eastAsia="en-GB" w:bidi="ar-SA"/>
        </w:rPr>
      </w:pPr>
    </w:p>
    <w:p w14:paraId="4B7F577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F4BFFB1" w14:textId="77777777" w:rsidR="00AB0275" w:rsidRDefault="00AB0275" w:rsidP="00AB0275">
      <w:pPr>
        <w:rPr>
          <w:lang w:val="en-AU" w:eastAsia="en-GB" w:bidi="ar-SA"/>
        </w:rPr>
      </w:pPr>
    </w:p>
    <w:p w14:paraId="519D2CB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5C9A5FA" w14:textId="77777777" w:rsidR="00AB0275" w:rsidRDefault="00AB0275" w:rsidP="00AB0275">
      <w:pPr>
        <w:rPr>
          <w:lang w:val="en-AU" w:eastAsia="en-GB" w:bidi="ar-SA"/>
        </w:rPr>
      </w:pPr>
    </w:p>
    <w:p w14:paraId="73F1297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05D04BD8" w14:textId="77777777" w:rsidR="00AB0275" w:rsidRDefault="00AB0275" w:rsidP="00AB0275">
      <w:pPr>
        <w:rPr>
          <w:lang w:val="en-AU" w:eastAsia="en-GB" w:bidi="ar-SA"/>
        </w:rPr>
      </w:pPr>
    </w:p>
    <w:p w14:paraId="22FA44F5" w14:textId="2B2E820A" w:rsidR="00AB0275" w:rsidRPr="00B61DBA" w:rsidRDefault="00AB0275" w:rsidP="00AB0275">
      <w:pPr>
        <w:rPr>
          <w:lang w:val="en-AU"/>
        </w:rPr>
      </w:pPr>
      <w:r w:rsidRPr="00B61DBA">
        <w:rPr>
          <w:szCs w:val="22"/>
        </w:rPr>
        <w:t xml:space="preserve">In accordance with the procedure in Division </w:t>
      </w:r>
      <w:r w:rsidR="00B61DBA" w:rsidRPr="00B61DBA">
        <w:rPr>
          <w:szCs w:val="22"/>
        </w:rPr>
        <w:t>1</w:t>
      </w:r>
      <w:r w:rsidRPr="00B61DBA">
        <w:rPr>
          <w:szCs w:val="22"/>
        </w:rPr>
        <w:t xml:space="preserve"> of Part </w:t>
      </w:r>
      <w:r w:rsidR="00B61DBA" w:rsidRPr="00B61DBA">
        <w:rPr>
          <w:szCs w:val="22"/>
        </w:rPr>
        <w:t>3</w:t>
      </w:r>
      <w:r w:rsidRPr="00B61DBA">
        <w:rPr>
          <w:szCs w:val="22"/>
        </w:rPr>
        <w:t xml:space="preserve"> of the FSANZ Act, </w:t>
      </w:r>
      <w:r w:rsidRPr="00B61DBA">
        <w:rPr>
          <w:rFonts w:eastAsia="Calibri" w:cs="Arial"/>
          <w:bCs/>
          <w:szCs w:val="22"/>
          <w:lang w:val="en-AU" w:bidi="ar-SA"/>
        </w:rPr>
        <w:t>the Authority</w:t>
      </w:r>
      <w:r w:rsidRPr="00B61DBA">
        <w:rPr>
          <w:szCs w:val="22"/>
        </w:rPr>
        <w:t xml:space="preserve">’s consideration of Application </w:t>
      </w:r>
      <w:r w:rsidR="00B61DBA" w:rsidRPr="00B61DBA">
        <w:rPr>
          <w:szCs w:val="22"/>
        </w:rPr>
        <w:t>A113</w:t>
      </w:r>
      <w:r w:rsidR="009A3EE3">
        <w:rPr>
          <w:szCs w:val="22"/>
        </w:rPr>
        <w:t>1</w:t>
      </w:r>
      <w:r w:rsidRPr="00B61DBA">
        <w:rPr>
          <w:szCs w:val="22"/>
        </w:rPr>
        <w:t xml:space="preserve"> will include one round of public consultation following an assessment and the preparation of a draft </w:t>
      </w:r>
      <w:r w:rsidR="00B61DBA" w:rsidRPr="00B61DBA">
        <w:rPr>
          <w:szCs w:val="22"/>
        </w:rPr>
        <w:t>variation</w:t>
      </w:r>
      <w:r w:rsidRPr="00B61DBA">
        <w:rPr>
          <w:szCs w:val="22"/>
        </w:rPr>
        <w:t xml:space="preserve"> and associated </w:t>
      </w:r>
      <w:r w:rsidR="006211CD" w:rsidRPr="00B61DBA">
        <w:rPr>
          <w:szCs w:val="22"/>
        </w:rPr>
        <w:t>assessment summary</w:t>
      </w:r>
      <w:r w:rsidRPr="00B61DBA">
        <w:rPr>
          <w:szCs w:val="22"/>
        </w:rPr>
        <w:t xml:space="preserve">. </w:t>
      </w:r>
    </w:p>
    <w:p w14:paraId="76343A46" w14:textId="77777777" w:rsidR="00AB0275" w:rsidRPr="00B61DBA" w:rsidRDefault="00AB0275" w:rsidP="00AB0275"/>
    <w:p w14:paraId="07FE071A" w14:textId="5FF3B1A7" w:rsidR="00AB0275" w:rsidRPr="00B61DBA" w:rsidRDefault="00AB0275" w:rsidP="00AB0275">
      <w:pPr>
        <w:widowControl/>
        <w:autoSpaceDE w:val="0"/>
        <w:autoSpaceDN w:val="0"/>
        <w:adjustRightInd w:val="0"/>
        <w:rPr>
          <w:rFonts w:cs="Arial"/>
          <w:szCs w:val="22"/>
        </w:rPr>
      </w:pPr>
      <w:r w:rsidRPr="00B61DBA">
        <w:rPr>
          <w:rFonts w:eastAsia="Calibri" w:cs="Arial"/>
          <w:bCs/>
          <w:szCs w:val="22"/>
          <w:lang w:val="en-AU" w:bidi="ar-SA"/>
        </w:rPr>
        <w:t>A Regulation Impact Statement was not required because the proposed variation to S</w:t>
      </w:r>
      <w:r w:rsidR="00B61DBA" w:rsidRPr="00B61DBA">
        <w:rPr>
          <w:rFonts w:eastAsia="Calibri" w:cs="Arial"/>
          <w:bCs/>
          <w:szCs w:val="22"/>
          <w:lang w:val="en-AU" w:bidi="ar-SA"/>
        </w:rPr>
        <w:t xml:space="preserve">chedule 18 </w:t>
      </w:r>
      <w:r w:rsidR="00B61DBA" w:rsidRPr="00B61DBA">
        <w:t>is</w:t>
      </w:r>
      <w:r w:rsidRPr="00B61DBA">
        <w:t xml:space="preserve"> likely to have a minor impact on business and individuals. </w:t>
      </w:r>
    </w:p>
    <w:p w14:paraId="376335E8" w14:textId="77777777" w:rsidR="00AB0275" w:rsidRDefault="00AB0275" w:rsidP="00AB0275">
      <w:pPr>
        <w:widowControl/>
        <w:rPr>
          <w:rFonts w:eastAsiaTheme="minorHAnsi" w:cs="Arial"/>
          <w:b/>
          <w:bCs/>
          <w:szCs w:val="22"/>
          <w:lang w:val="en-AU" w:bidi="ar-SA"/>
        </w:rPr>
      </w:pPr>
    </w:p>
    <w:p w14:paraId="7417C75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F4842EE" w14:textId="77777777" w:rsidR="00AB0275" w:rsidRDefault="00AB0275" w:rsidP="00AB0275">
      <w:pPr>
        <w:rPr>
          <w:rFonts w:eastAsiaTheme="minorHAnsi"/>
          <w:lang w:val="en-AU" w:bidi="ar-SA"/>
        </w:rPr>
      </w:pPr>
    </w:p>
    <w:p w14:paraId="223C7FF3"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6055ECE" w14:textId="77777777" w:rsidR="00AB0275" w:rsidRDefault="00AB0275" w:rsidP="00AB0275">
      <w:pPr>
        <w:rPr>
          <w:rFonts w:eastAsiaTheme="minorHAnsi"/>
          <w:lang w:val="en-AU" w:bidi="ar-SA"/>
        </w:rPr>
      </w:pPr>
    </w:p>
    <w:p w14:paraId="1712A9E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20DBF91" w14:textId="77777777" w:rsidR="00AB0275" w:rsidRPr="00AD344F" w:rsidRDefault="00AB0275" w:rsidP="00AB0275">
      <w:pPr>
        <w:rPr>
          <w:b/>
        </w:rPr>
      </w:pPr>
    </w:p>
    <w:p w14:paraId="31984ABC" w14:textId="405942A0" w:rsidR="007C174F" w:rsidRDefault="00B61DBA" w:rsidP="007C174F">
      <w:r>
        <w:t>The variation inserts a new entry into the table to subsection S18—</w:t>
      </w:r>
      <w:r w:rsidR="00F5784A">
        <w:t>9</w:t>
      </w:r>
      <w:r>
        <w:t>(</w:t>
      </w:r>
      <w:r w:rsidR="00F5784A">
        <w:t>3</w:t>
      </w:r>
      <w:r>
        <w:t xml:space="preserve">) in Schedule 18. The name of the enzyme in the table is </w:t>
      </w:r>
      <w:r w:rsidR="003C134D" w:rsidRPr="0012756D">
        <w:rPr>
          <w:szCs w:val="22"/>
        </w:rPr>
        <w:t xml:space="preserve">aqualysin 1 </w:t>
      </w:r>
      <w:r w:rsidR="003C134D">
        <w:t>which has the Enzyme Commission (EC) number 3.4.21.111</w:t>
      </w:r>
      <w:r>
        <w:t xml:space="preserve">. The source microorganism is </w:t>
      </w:r>
      <w:r w:rsidR="003C134D" w:rsidRPr="0012756D">
        <w:rPr>
          <w:i/>
          <w:szCs w:val="22"/>
        </w:rPr>
        <w:t>Bacillus subtilis</w:t>
      </w:r>
      <w:r w:rsidR="003C134D" w:rsidRPr="0012756D">
        <w:rPr>
          <w:szCs w:val="22"/>
        </w:rPr>
        <w:t xml:space="preserve"> containing the aqualysin 1 gene from </w:t>
      </w:r>
      <w:r w:rsidR="003C134D" w:rsidRPr="0012756D">
        <w:rPr>
          <w:i/>
          <w:szCs w:val="22"/>
        </w:rPr>
        <w:t>Thermus aquaticus</w:t>
      </w:r>
      <w:r>
        <w:t xml:space="preserve">. </w:t>
      </w:r>
      <w:r w:rsidR="00F5784A" w:rsidRPr="00F5784A">
        <w:t>The technological purpose is for use in the manufacture of bakery products. The maximum permitted level is GMP.</w:t>
      </w:r>
    </w:p>
    <w:sectPr w:rsidR="007C174F" w:rsidSect="00CC36E7">
      <w:pgSz w:w="11906" w:h="16838"/>
      <w:pgMar w:top="1418" w:right="1418" w:bottom="1134"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01B52" w15:done="0"/>
  <w15:commentEx w15:paraId="4BDB7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9AE20" w14:textId="77777777" w:rsidR="00314DD3" w:rsidRDefault="00314DD3">
      <w:r>
        <w:separator/>
      </w:r>
    </w:p>
  </w:endnote>
  <w:endnote w:type="continuationSeparator" w:id="0">
    <w:p w14:paraId="556FDDBC" w14:textId="77777777" w:rsidR="00314DD3" w:rsidRDefault="00314DD3">
      <w:r>
        <w:continuationSeparator/>
      </w:r>
    </w:p>
  </w:endnote>
  <w:endnote w:type="continuationNotice" w:id="1">
    <w:p w14:paraId="1E47FE7A" w14:textId="77777777" w:rsidR="00314DD3" w:rsidRDefault="0031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E403" w14:textId="77777777" w:rsidR="00314DD3" w:rsidRDefault="00314DD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F11DF" w14:textId="77777777" w:rsidR="00314DD3" w:rsidRDefault="00314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F9B7" w14:textId="216234E7" w:rsidR="00314DD3" w:rsidRDefault="00314DD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21B">
      <w:rPr>
        <w:rStyle w:val="PageNumber"/>
        <w:noProof/>
      </w:rPr>
      <w:t>i</w:t>
    </w:r>
    <w:r>
      <w:rPr>
        <w:rStyle w:val="PageNumber"/>
      </w:rPr>
      <w:fldChar w:fldCharType="end"/>
    </w:r>
  </w:p>
  <w:p w14:paraId="4171D77E" w14:textId="77777777" w:rsidR="00314DD3" w:rsidRDefault="00314D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39228" w14:textId="77777777" w:rsidR="00314DD3" w:rsidRDefault="00314DD3">
      <w:r>
        <w:separator/>
      </w:r>
    </w:p>
  </w:footnote>
  <w:footnote w:type="continuationSeparator" w:id="0">
    <w:p w14:paraId="59C174DB" w14:textId="77777777" w:rsidR="00314DD3" w:rsidRDefault="00314DD3">
      <w:r>
        <w:continuationSeparator/>
      </w:r>
    </w:p>
  </w:footnote>
  <w:footnote w:type="continuationNotice" w:id="1">
    <w:p w14:paraId="1C942B96" w14:textId="77777777" w:rsidR="00314DD3" w:rsidRDefault="00314DD3"/>
  </w:footnote>
  <w:footnote w:id="2">
    <w:p w14:paraId="4F6F7965" w14:textId="53703EAE" w:rsidR="00314DD3" w:rsidRPr="00820535" w:rsidRDefault="00314DD3">
      <w:pPr>
        <w:pStyle w:val="FootnoteText"/>
        <w:rPr>
          <w:sz w:val="18"/>
          <w:szCs w:val="18"/>
          <w:lang w:val="en-AU"/>
        </w:rPr>
      </w:pPr>
      <w:r w:rsidRPr="00820535">
        <w:rPr>
          <w:rStyle w:val="FootnoteReference"/>
          <w:sz w:val="18"/>
          <w:szCs w:val="18"/>
        </w:rPr>
        <w:footnoteRef/>
      </w:r>
      <w:r w:rsidRPr="00820535">
        <w:rPr>
          <w:sz w:val="18"/>
          <w:szCs w:val="18"/>
        </w:rPr>
        <w:t xml:space="preserve"> </w:t>
      </w:r>
      <w:hyperlink r:id="rId1" w:history="1">
        <w:r w:rsidRPr="009110B0">
          <w:rPr>
            <w:rStyle w:val="Hyperlink"/>
          </w:rPr>
          <w:t>http://www.foodstandards.gov.au/code/applications/Pages/A1131%20Aqualysin%201%20protease%20as%20a%20PA.aspx</w:t>
        </w:r>
      </w:hyperlink>
    </w:p>
  </w:footnote>
  <w:footnote w:id="3">
    <w:p w14:paraId="4E6F5351" w14:textId="2F4FC46D" w:rsidR="00314DD3" w:rsidRPr="00D859C5" w:rsidRDefault="00314DD3">
      <w:pPr>
        <w:pStyle w:val="FootnoteText"/>
        <w:rPr>
          <w:lang w:val="en-AU"/>
        </w:rPr>
      </w:pPr>
      <w:r>
        <w:rPr>
          <w:rStyle w:val="FootnoteReference"/>
        </w:rPr>
        <w:footnoteRef/>
      </w:r>
      <w:r>
        <w:t xml:space="preserve"> </w:t>
      </w:r>
      <w:r>
        <w:rPr>
          <w:lang w:val="en-AU"/>
        </w:rPr>
        <w:t>Units of enzyme activity</w:t>
      </w:r>
    </w:p>
  </w:footnote>
  <w:footnote w:id="4">
    <w:p w14:paraId="2C44EC57" w14:textId="77777777" w:rsidR="00314DD3" w:rsidRPr="006115C5" w:rsidRDefault="00314DD3" w:rsidP="00A9003C">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B126" w14:textId="558E5C23" w:rsidR="00314DD3" w:rsidRDefault="00314DD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phries, Cathie">
    <w15:presenceInfo w15:providerId="AD" w15:userId="S-1-5-21-2052111302-1547161642-1801674531-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6CB6"/>
    <w:rsid w:val="00022DBC"/>
    <w:rsid w:val="00034F87"/>
    <w:rsid w:val="0003565F"/>
    <w:rsid w:val="00035FF3"/>
    <w:rsid w:val="000427B2"/>
    <w:rsid w:val="00051021"/>
    <w:rsid w:val="00051ED9"/>
    <w:rsid w:val="000564DE"/>
    <w:rsid w:val="00057181"/>
    <w:rsid w:val="00060D6B"/>
    <w:rsid w:val="00064B2D"/>
    <w:rsid w:val="00065F1F"/>
    <w:rsid w:val="000735FD"/>
    <w:rsid w:val="0007466A"/>
    <w:rsid w:val="00076D33"/>
    <w:rsid w:val="000778D6"/>
    <w:rsid w:val="000877DD"/>
    <w:rsid w:val="00091CC2"/>
    <w:rsid w:val="000A01B7"/>
    <w:rsid w:val="000A27E9"/>
    <w:rsid w:val="000A3D8B"/>
    <w:rsid w:val="000A5DF8"/>
    <w:rsid w:val="000B3EA4"/>
    <w:rsid w:val="000B6AF2"/>
    <w:rsid w:val="000C412C"/>
    <w:rsid w:val="000D295F"/>
    <w:rsid w:val="000D6FD4"/>
    <w:rsid w:val="000E0AE4"/>
    <w:rsid w:val="000E1A38"/>
    <w:rsid w:val="000E3DBC"/>
    <w:rsid w:val="000E51AE"/>
    <w:rsid w:val="00113CE3"/>
    <w:rsid w:val="00117522"/>
    <w:rsid w:val="00121DD3"/>
    <w:rsid w:val="00126B85"/>
    <w:rsid w:val="0012756D"/>
    <w:rsid w:val="00151550"/>
    <w:rsid w:val="00151E32"/>
    <w:rsid w:val="001542D8"/>
    <w:rsid w:val="00172C1C"/>
    <w:rsid w:val="00180C41"/>
    <w:rsid w:val="00182C4C"/>
    <w:rsid w:val="00183A9D"/>
    <w:rsid w:val="00186BD1"/>
    <w:rsid w:val="00195254"/>
    <w:rsid w:val="00197313"/>
    <w:rsid w:val="00197D8D"/>
    <w:rsid w:val="001A1A75"/>
    <w:rsid w:val="001A7E9A"/>
    <w:rsid w:val="001B18BF"/>
    <w:rsid w:val="001C27A3"/>
    <w:rsid w:val="001C282C"/>
    <w:rsid w:val="001C3D2F"/>
    <w:rsid w:val="001C5295"/>
    <w:rsid w:val="001E09FA"/>
    <w:rsid w:val="001F39D2"/>
    <w:rsid w:val="001F457E"/>
    <w:rsid w:val="001F5B9C"/>
    <w:rsid w:val="001F6652"/>
    <w:rsid w:val="001F74B2"/>
    <w:rsid w:val="00203540"/>
    <w:rsid w:val="00221D07"/>
    <w:rsid w:val="00227E4A"/>
    <w:rsid w:val="00231528"/>
    <w:rsid w:val="002416DE"/>
    <w:rsid w:val="002432EE"/>
    <w:rsid w:val="0024582E"/>
    <w:rsid w:val="002547EF"/>
    <w:rsid w:val="00256D65"/>
    <w:rsid w:val="002672F4"/>
    <w:rsid w:val="00271F00"/>
    <w:rsid w:val="00273A80"/>
    <w:rsid w:val="0027513D"/>
    <w:rsid w:val="00276026"/>
    <w:rsid w:val="00283C5E"/>
    <w:rsid w:val="002851C8"/>
    <w:rsid w:val="0029204E"/>
    <w:rsid w:val="00294BAD"/>
    <w:rsid w:val="0029631C"/>
    <w:rsid w:val="002A0194"/>
    <w:rsid w:val="002A1D31"/>
    <w:rsid w:val="002A5F8B"/>
    <w:rsid w:val="002A7F6C"/>
    <w:rsid w:val="002B0D8E"/>
    <w:rsid w:val="002C4A91"/>
    <w:rsid w:val="002D6809"/>
    <w:rsid w:val="002E086A"/>
    <w:rsid w:val="002E66F6"/>
    <w:rsid w:val="002F1B99"/>
    <w:rsid w:val="002F471C"/>
    <w:rsid w:val="002F6488"/>
    <w:rsid w:val="0030279C"/>
    <w:rsid w:val="00310E84"/>
    <w:rsid w:val="00314DD3"/>
    <w:rsid w:val="00315A71"/>
    <w:rsid w:val="003213F9"/>
    <w:rsid w:val="00323DBF"/>
    <w:rsid w:val="00324A83"/>
    <w:rsid w:val="003309A8"/>
    <w:rsid w:val="0033261D"/>
    <w:rsid w:val="00332B12"/>
    <w:rsid w:val="0033470E"/>
    <w:rsid w:val="00336711"/>
    <w:rsid w:val="003426A8"/>
    <w:rsid w:val="00345961"/>
    <w:rsid w:val="003466B9"/>
    <w:rsid w:val="00347935"/>
    <w:rsid w:val="00350DBD"/>
    <w:rsid w:val="00351927"/>
    <w:rsid w:val="00351B07"/>
    <w:rsid w:val="0036268A"/>
    <w:rsid w:val="00364841"/>
    <w:rsid w:val="00370445"/>
    <w:rsid w:val="00371B29"/>
    <w:rsid w:val="00372182"/>
    <w:rsid w:val="0037520F"/>
    <w:rsid w:val="00391769"/>
    <w:rsid w:val="003953E1"/>
    <w:rsid w:val="003956B3"/>
    <w:rsid w:val="003A445E"/>
    <w:rsid w:val="003A68BE"/>
    <w:rsid w:val="003A7725"/>
    <w:rsid w:val="003B3C9D"/>
    <w:rsid w:val="003B78E0"/>
    <w:rsid w:val="003B7B95"/>
    <w:rsid w:val="003C134D"/>
    <w:rsid w:val="003C4969"/>
    <w:rsid w:val="003D0647"/>
    <w:rsid w:val="003D29F5"/>
    <w:rsid w:val="003D628C"/>
    <w:rsid w:val="003E41D5"/>
    <w:rsid w:val="003E46BA"/>
    <w:rsid w:val="003E7D22"/>
    <w:rsid w:val="003F74C1"/>
    <w:rsid w:val="00405B1A"/>
    <w:rsid w:val="00407241"/>
    <w:rsid w:val="0040761E"/>
    <w:rsid w:val="00407DF4"/>
    <w:rsid w:val="00410C76"/>
    <w:rsid w:val="00411907"/>
    <w:rsid w:val="00413CA8"/>
    <w:rsid w:val="00417EE3"/>
    <w:rsid w:val="004207EB"/>
    <w:rsid w:val="00435FA5"/>
    <w:rsid w:val="00436B8D"/>
    <w:rsid w:val="00437276"/>
    <w:rsid w:val="00443B88"/>
    <w:rsid w:val="00444E32"/>
    <w:rsid w:val="00447E67"/>
    <w:rsid w:val="0045556F"/>
    <w:rsid w:val="00456B54"/>
    <w:rsid w:val="00464643"/>
    <w:rsid w:val="004646F8"/>
    <w:rsid w:val="00470867"/>
    <w:rsid w:val="00486793"/>
    <w:rsid w:val="0049729B"/>
    <w:rsid w:val="004A0A52"/>
    <w:rsid w:val="004A2037"/>
    <w:rsid w:val="004A3685"/>
    <w:rsid w:val="004A4A6D"/>
    <w:rsid w:val="004B079C"/>
    <w:rsid w:val="004B0877"/>
    <w:rsid w:val="004B18A6"/>
    <w:rsid w:val="004B2489"/>
    <w:rsid w:val="004B40C8"/>
    <w:rsid w:val="004C2CE7"/>
    <w:rsid w:val="004D11A5"/>
    <w:rsid w:val="004D16D2"/>
    <w:rsid w:val="004D30A6"/>
    <w:rsid w:val="004D6BBF"/>
    <w:rsid w:val="004E70D4"/>
    <w:rsid w:val="004F4F98"/>
    <w:rsid w:val="004F69F6"/>
    <w:rsid w:val="004F78BA"/>
    <w:rsid w:val="004F79AC"/>
    <w:rsid w:val="005017CF"/>
    <w:rsid w:val="0050480F"/>
    <w:rsid w:val="00512290"/>
    <w:rsid w:val="005207D8"/>
    <w:rsid w:val="00521F70"/>
    <w:rsid w:val="0052649E"/>
    <w:rsid w:val="00526CB0"/>
    <w:rsid w:val="00527FB5"/>
    <w:rsid w:val="00533875"/>
    <w:rsid w:val="0053464E"/>
    <w:rsid w:val="005358B0"/>
    <w:rsid w:val="005411B9"/>
    <w:rsid w:val="00541A89"/>
    <w:rsid w:val="00553969"/>
    <w:rsid w:val="00562917"/>
    <w:rsid w:val="0057114F"/>
    <w:rsid w:val="005723E7"/>
    <w:rsid w:val="00586228"/>
    <w:rsid w:val="0059227F"/>
    <w:rsid w:val="0059297C"/>
    <w:rsid w:val="0059498B"/>
    <w:rsid w:val="005A322D"/>
    <w:rsid w:val="005A3A03"/>
    <w:rsid w:val="005B01B9"/>
    <w:rsid w:val="005B01E7"/>
    <w:rsid w:val="005B2D89"/>
    <w:rsid w:val="005B50B0"/>
    <w:rsid w:val="005B615C"/>
    <w:rsid w:val="005B6AF4"/>
    <w:rsid w:val="005C04CB"/>
    <w:rsid w:val="005C71BA"/>
    <w:rsid w:val="005D16AD"/>
    <w:rsid w:val="005D72E1"/>
    <w:rsid w:val="005E2F53"/>
    <w:rsid w:val="005E6E16"/>
    <w:rsid w:val="005E79FB"/>
    <w:rsid w:val="005F400E"/>
    <w:rsid w:val="005F7342"/>
    <w:rsid w:val="00603A08"/>
    <w:rsid w:val="006066BC"/>
    <w:rsid w:val="00606C88"/>
    <w:rsid w:val="00610A3C"/>
    <w:rsid w:val="006211CD"/>
    <w:rsid w:val="00627F48"/>
    <w:rsid w:val="006326E4"/>
    <w:rsid w:val="00633ACA"/>
    <w:rsid w:val="006342AF"/>
    <w:rsid w:val="006342E0"/>
    <w:rsid w:val="00642A47"/>
    <w:rsid w:val="00642F12"/>
    <w:rsid w:val="00646FDD"/>
    <w:rsid w:val="00661A51"/>
    <w:rsid w:val="00661CE1"/>
    <w:rsid w:val="00663FCF"/>
    <w:rsid w:val="006652A2"/>
    <w:rsid w:val="006656EC"/>
    <w:rsid w:val="006767C5"/>
    <w:rsid w:val="00681754"/>
    <w:rsid w:val="00681D53"/>
    <w:rsid w:val="0068377E"/>
    <w:rsid w:val="00683E69"/>
    <w:rsid w:val="00685269"/>
    <w:rsid w:val="006937FF"/>
    <w:rsid w:val="006965BF"/>
    <w:rsid w:val="006A2F55"/>
    <w:rsid w:val="006A48A7"/>
    <w:rsid w:val="006B4BA1"/>
    <w:rsid w:val="006B5963"/>
    <w:rsid w:val="006C28E2"/>
    <w:rsid w:val="006C5CF5"/>
    <w:rsid w:val="006D2F29"/>
    <w:rsid w:val="006E5186"/>
    <w:rsid w:val="006E527D"/>
    <w:rsid w:val="006E744F"/>
    <w:rsid w:val="006E7A6A"/>
    <w:rsid w:val="006F17A0"/>
    <w:rsid w:val="006F4A82"/>
    <w:rsid w:val="00700239"/>
    <w:rsid w:val="0070373B"/>
    <w:rsid w:val="00707E72"/>
    <w:rsid w:val="007113EB"/>
    <w:rsid w:val="0072150F"/>
    <w:rsid w:val="00724FA4"/>
    <w:rsid w:val="00726C2F"/>
    <w:rsid w:val="00730800"/>
    <w:rsid w:val="007368AB"/>
    <w:rsid w:val="00737902"/>
    <w:rsid w:val="00741EFE"/>
    <w:rsid w:val="00745A72"/>
    <w:rsid w:val="007602AA"/>
    <w:rsid w:val="007652EF"/>
    <w:rsid w:val="007709ED"/>
    <w:rsid w:val="00772BDC"/>
    <w:rsid w:val="00772BE6"/>
    <w:rsid w:val="00773033"/>
    <w:rsid w:val="00780792"/>
    <w:rsid w:val="00787872"/>
    <w:rsid w:val="0079557C"/>
    <w:rsid w:val="007A2650"/>
    <w:rsid w:val="007A44B4"/>
    <w:rsid w:val="007A7D3D"/>
    <w:rsid w:val="007B225D"/>
    <w:rsid w:val="007C0ABC"/>
    <w:rsid w:val="007C174F"/>
    <w:rsid w:val="007C1C64"/>
    <w:rsid w:val="007D40A1"/>
    <w:rsid w:val="007D5128"/>
    <w:rsid w:val="007E48BC"/>
    <w:rsid w:val="007E5531"/>
    <w:rsid w:val="007E6934"/>
    <w:rsid w:val="007E79F7"/>
    <w:rsid w:val="007F2679"/>
    <w:rsid w:val="007F3630"/>
    <w:rsid w:val="0080270A"/>
    <w:rsid w:val="00807559"/>
    <w:rsid w:val="00815F2F"/>
    <w:rsid w:val="00820535"/>
    <w:rsid w:val="008450BC"/>
    <w:rsid w:val="00851A60"/>
    <w:rsid w:val="0085334B"/>
    <w:rsid w:val="00853C08"/>
    <w:rsid w:val="00867B23"/>
    <w:rsid w:val="00870214"/>
    <w:rsid w:val="00875CF5"/>
    <w:rsid w:val="00876515"/>
    <w:rsid w:val="008768EE"/>
    <w:rsid w:val="008828D9"/>
    <w:rsid w:val="00885C51"/>
    <w:rsid w:val="00885EB0"/>
    <w:rsid w:val="008915AA"/>
    <w:rsid w:val="0089264A"/>
    <w:rsid w:val="00896B85"/>
    <w:rsid w:val="00897554"/>
    <w:rsid w:val="008A22BE"/>
    <w:rsid w:val="008A22FA"/>
    <w:rsid w:val="008A3221"/>
    <w:rsid w:val="008A35FB"/>
    <w:rsid w:val="008A4980"/>
    <w:rsid w:val="008B0075"/>
    <w:rsid w:val="008B3BAD"/>
    <w:rsid w:val="008B5567"/>
    <w:rsid w:val="008C0E7A"/>
    <w:rsid w:val="008C1B36"/>
    <w:rsid w:val="008D06C6"/>
    <w:rsid w:val="008D1BFA"/>
    <w:rsid w:val="008D3F23"/>
    <w:rsid w:val="008E6250"/>
    <w:rsid w:val="008E6B00"/>
    <w:rsid w:val="008F46C7"/>
    <w:rsid w:val="00901EF6"/>
    <w:rsid w:val="00902AF6"/>
    <w:rsid w:val="00913230"/>
    <w:rsid w:val="00914030"/>
    <w:rsid w:val="00920249"/>
    <w:rsid w:val="00924C80"/>
    <w:rsid w:val="00932F14"/>
    <w:rsid w:val="00935074"/>
    <w:rsid w:val="0094247F"/>
    <w:rsid w:val="00942D60"/>
    <w:rsid w:val="00944BA4"/>
    <w:rsid w:val="00947CC5"/>
    <w:rsid w:val="00962184"/>
    <w:rsid w:val="0096234B"/>
    <w:rsid w:val="0096523B"/>
    <w:rsid w:val="00966C6F"/>
    <w:rsid w:val="00966EE3"/>
    <w:rsid w:val="00972D06"/>
    <w:rsid w:val="009A391C"/>
    <w:rsid w:val="009A3EE3"/>
    <w:rsid w:val="009A50F2"/>
    <w:rsid w:val="009B187A"/>
    <w:rsid w:val="009C4322"/>
    <w:rsid w:val="009D790B"/>
    <w:rsid w:val="009E0A61"/>
    <w:rsid w:val="009E3010"/>
    <w:rsid w:val="009F007E"/>
    <w:rsid w:val="009F1BCF"/>
    <w:rsid w:val="009F7065"/>
    <w:rsid w:val="00A066FB"/>
    <w:rsid w:val="00A12B44"/>
    <w:rsid w:val="00A22C0B"/>
    <w:rsid w:val="00A23782"/>
    <w:rsid w:val="00A3282D"/>
    <w:rsid w:val="00A40193"/>
    <w:rsid w:val="00A413F8"/>
    <w:rsid w:val="00A4175D"/>
    <w:rsid w:val="00A54934"/>
    <w:rsid w:val="00A56DC7"/>
    <w:rsid w:val="00A56E34"/>
    <w:rsid w:val="00A56FBC"/>
    <w:rsid w:val="00A6699F"/>
    <w:rsid w:val="00A706A8"/>
    <w:rsid w:val="00A747D3"/>
    <w:rsid w:val="00A74FD1"/>
    <w:rsid w:val="00A84A58"/>
    <w:rsid w:val="00A9003C"/>
    <w:rsid w:val="00A91DF1"/>
    <w:rsid w:val="00A97982"/>
    <w:rsid w:val="00AA2EC2"/>
    <w:rsid w:val="00AB0275"/>
    <w:rsid w:val="00AC74CB"/>
    <w:rsid w:val="00AD22F9"/>
    <w:rsid w:val="00AD7A3D"/>
    <w:rsid w:val="00AE4E6E"/>
    <w:rsid w:val="00AE766D"/>
    <w:rsid w:val="00AF06FC"/>
    <w:rsid w:val="00AF3391"/>
    <w:rsid w:val="00AF387F"/>
    <w:rsid w:val="00AF602C"/>
    <w:rsid w:val="00B001C3"/>
    <w:rsid w:val="00B00E7F"/>
    <w:rsid w:val="00B16556"/>
    <w:rsid w:val="00B173DA"/>
    <w:rsid w:val="00B21DCC"/>
    <w:rsid w:val="00B25F37"/>
    <w:rsid w:val="00B36B7B"/>
    <w:rsid w:val="00B402AA"/>
    <w:rsid w:val="00B44422"/>
    <w:rsid w:val="00B46EA0"/>
    <w:rsid w:val="00B51E03"/>
    <w:rsid w:val="00B561F5"/>
    <w:rsid w:val="00B61DBA"/>
    <w:rsid w:val="00B6326A"/>
    <w:rsid w:val="00B63789"/>
    <w:rsid w:val="00B65710"/>
    <w:rsid w:val="00B71F51"/>
    <w:rsid w:val="00B731D3"/>
    <w:rsid w:val="00B76003"/>
    <w:rsid w:val="00B817ED"/>
    <w:rsid w:val="00B839A3"/>
    <w:rsid w:val="00B853D2"/>
    <w:rsid w:val="00B902BD"/>
    <w:rsid w:val="00B9694C"/>
    <w:rsid w:val="00BA24E2"/>
    <w:rsid w:val="00BA353C"/>
    <w:rsid w:val="00BA46C5"/>
    <w:rsid w:val="00BB196B"/>
    <w:rsid w:val="00BB5930"/>
    <w:rsid w:val="00BC1A1D"/>
    <w:rsid w:val="00BD2A39"/>
    <w:rsid w:val="00BD2E80"/>
    <w:rsid w:val="00BE11B8"/>
    <w:rsid w:val="00BE3818"/>
    <w:rsid w:val="00BF7FF0"/>
    <w:rsid w:val="00C12502"/>
    <w:rsid w:val="00C1266C"/>
    <w:rsid w:val="00C14FD2"/>
    <w:rsid w:val="00C36578"/>
    <w:rsid w:val="00C40AA5"/>
    <w:rsid w:val="00C46F70"/>
    <w:rsid w:val="00C476D0"/>
    <w:rsid w:val="00C56F71"/>
    <w:rsid w:val="00C63580"/>
    <w:rsid w:val="00C836E3"/>
    <w:rsid w:val="00C86577"/>
    <w:rsid w:val="00C9156E"/>
    <w:rsid w:val="00C92813"/>
    <w:rsid w:val="00C92E07"/>
    <w:rsid w:val="00C94942"/>
    <w:rsid w:val="00C95A55"/>
    <w:rsid w:val="00C96868"/>
    <w:rsid w:val="00C96A50"/>
    <w:rsid w:val="00CA0416"/>
    <w:rsid w:val="00CA3C65"/>
    <w:rsid w:val="00CA7F35"/>
    <w:rsid w:val="00CB0CF9"/>
    <w:rsid w:val="00CB1375"/>
    <w:rsid w:val="00CB7790"/>
    <w:rsid w:val="00CC36E7"/>
    <w:rsid w:val="00CC560B"/>
    <w:rsid w:val="00CC75E2"/>
    <w:rsid w:val="00CD46EB"/>
    <w:rsid w:val="00CD7EBF"/>
    <w:rsid w:val="00CE0AEB"/>
    <w:rsid w:val="00CE1C24"/>
    <w:rsid w:val="00CE25C8"/>
    <w:rsid w:val="00D04529"/>
    <w:rsid w:val="00D056F1"/>
    <w:rsid w:val="00D062E4"/>
    <w:rsid w:val="00D11171"/>
    <w:rsid w:val="00D14405"/>
    <w:rsid w:val="00D16835"/>
    <w:rsid w:val="00D2071E"/>
    <w:rsid w:val="00D209C9"/>
    <w:rsid w:val="00D20AD7"/>
    <w:rsid w:val="00D21D63"/>
    <w:rsid w:val="00D22F3C"/>
    <w:rsid w:val="00D23DB6"/>
    <w:rsid w:val="00D26814"/>
    <w:rsid w:val="00D3171B"/>
    <w:rsid w:val="00D33F56"/>
    <w:rsid w:val="00D43FE6"/>
    <w:rsid w:val="00D44541"/>
    <w:rsid w:val="00D51A95"/>
    <w:rsid w:val="00D60568"/>
    <w:rsid w:val="00D676CF"/>
    <w:rsid w:val="00D70C7A"/>
    <w:rsid w:val="00D73931"/>
    <w:rsid w:val="00D81D38"/>
    <w:rsid w:val="00D8470F"/>
    <w:rsid w:val="00D8471A"/>
    <w:rsid w:val="00D859C5"/>
    <w:rsid w:val="00D916A9"/>
    <w:rsid w:val="00DA10A8"/>
    <w:rsid w:val="00DA45C6"/>
    <w:rsid w:val="00DB1E08"/>
    <w:rsid w:val="00DB2973"/>
    <w:rsid w:val="00DB324A"/>
    <w:rsid w:val="00DB7A08"/>
    <w:rsid w:val="00DC1B56"/>
    <w:rsid w:val="00DC2129"/>
    <w:rsid w:val="00DC3C72"/>
    <w:rsid w:val="00DC6346"/>
    <w:rsid w:val="00DC6570"/>
    <w:rsid w:val="00DD01DB"/>
    <w:rsid w:val="00DD2833"/>
    <w:rsid w:val="00DD3C5E"/>
    <w:rsid w:val="00DE3BBF"/>
    <w:rsid w:val="00DE3CA9"/>
    <w:rsid w:val="00DE79D9"/>
    <w:rsid w:val="00DF0AFC"/>
    <w:rsid w:val="00DF25C3"/>
    <w:rsid w:val="00E00D77"/>
    <w:rsid w:val="00E0235E"/>
    <w:rsid w:val="00E04062"/>
    <w:rsid w:val="00E063C6"/>
    <w:rsid w:val="00E2003B"/>
    <w:rsid w:val="00E203C2"/>
    <w:rsid w:val="00E24DE8"/>
    <w:rsid w:val="00E27729"/>
    <w:rsid w:val="00E279D8"/>
    <w:rsid w:val="00E319B1"/>
    <w:rsid w:val="00E35085"/>
    <w:rsid w:val="00E37A13"/>
    <w:rsid w:val="00E40ED4"/>
    <w:rsid w:val="00E44E0D"/>
    <w:rsid w:val="00E467DD"/>
    <w:rsid w:val="00E520FE"/>
    <w:rsid w:val="00E5492F"/>
    <w:rsid w:val="00E62DEF"/>
    <w:rsid w:val="00E70A86"/>
    <w:rsid w:val="00E75054"/>
    <w:rsid w:val="00E751D6"/>
    <w:rsid w:val="00E777EC"/>
    <w:rsid w:val="00E80FCD"/>
    <w:rsid w:val="00E81F6E"/>
    <w:rsid w:val="00E855F9"/>
    <w:rsid w:val="00EA5646"/>
    <w:rsid w:val="00EA7F2F"/>
    <w:rsid w:val="00EC00DE"/>
    <w:rsid w:val="00EC30E1"/>
    <w:rsid w:val="00ED172A"/>
    <w:rsid w:val="00ED1BF8"/>
    <w:rsid w:val="00EE02C4"/>
    <w:rsid w:val="00EE0A23"/>
    <w:rsid w:val="00EE421B"/>
    <w:rsid w:val="00F00663"/>
    <w:rsid w:val="00F062CD"/>
    <w:rsid w:val="00F0750B"/>
    <w:rsid w:val="00F14BEC"/>
    <w:rsid w:val="00F21153"/>
    <w:rsid w:val="00F225C5"/>
    <w:rsid w:val="00F23C0F"/>
    <w:rsid w:val="00F2587A"/>
    <w:rsid w:val="00F33BB8"/>
    <w:rsid w:val="00F367E7"/>
    <w:rsid w:val="00F3715D"/>
    <w:rsid w:val="00F420C8"/>
    <w:rsid w:val="00F42937"/>
    <w:rsid w:val="00F42A4C"/>
    <w:rsid w:val="00F52001"/>
    <w:rsid w:val="00F53B04"/>
    <w:rsid w:val="00F54EC1"/>
    <w:rsid w:val="00F558B1"/>
    <w:rsid w:val="00F5784A"/>
    <w:rsid w:val="00F604DE"/>
    <w:rsid w:val="00F639E1"/>
    <w:rsid w:val="00F63B82"/>
    <w:rsid w:val="00F64653"/>
    <w:rsid w:val="00F73084"/>
    <w:rsid w:val="00F7375D"/>
    <w:rsid w:val="00FB1533"/>
    <w:rsid w:val="00FB67A3"/>
    <w:rsid w:val="00FB7512"/>
    <w:rsid w:val="00FD2FBE"/>
    <w:rsid w:val="00FD4C53"/>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D6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2315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2315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chem.qmul.ac.uk/iubmb/enzyme/EC3/4/21/111.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usp.org/food-ingredients/food-chemicals-codex"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fofr/fofrpolicy/pages/default.aspx" TargetMode="External"/><Relationship Id="rId28"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31%20Aqualysin%201%20protease%20as%20a%20PA.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5" Type="http://schemas.microsoft.com/office/2011/relationships/commentsExtended" Target="commentsExtended.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fao.org/docrep/009/a0691e/A0691E03.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31%20Aqualysin%201%20protease%20as%20a%20P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X3VAMR3A5FUY-552-6341</_dlc_DocId>
    <_dlc_DocIdUrl xmlns="ff5de93e-c5e8-4efc-a1bd-21450292fcfe">
      <Url>http://teams/Sections/RAP/_layouts/15/DocIdRedir.aspx?ID=X3VAMR3A5FUY-552-6341</Url>
      <Description>X3VAMR3A5FUY-552-6341</Description>
    </_dlc_DocIdUrl>
    <_dlc_DocIdPersistId xmlns="ff5de93e-c5e8-4efc-a1bd-21450292fcfe" xsi:nil="true"/>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D402B-09AB-458D-9872-1B82A34F2E3D}"/>
</file>

<file path=customXml/itemProps2.xml><?xml version="1.0" encoding="utf-8"?>
<ds:datastoreItem xmlns:ds="http://schemas.openxmlformats.org/officeDocument/2006/customXml" ds:itemID="{7F4C3634-05AD-49D0-89DF-9642BA5D6AF1}"/>
</file>

<file path=customXml/itemProps3.xml><?xml version="1.0" encoding="utf-8"?>
<ds:datastoreItem xmlns:ds="http://schemas.openxmlformats.org/officeDocument/2006/customXml" ds:itemID="{124982DE-960A-46D4-BC13-C1F64C7ED1C7}"/>
</file>

<file path=customXml/itemProps4.xml><?xml version="1.0" encoding="utf-8"?>
<ds:datastoreItem xmlns:ds="http://schemas.openxmlformats.org/officeDocument/2006/customXml" ds:itemID="{530D402B-09AB-458D-9872-1B82A34F2E3D}">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ff5de93e-c5e8-4efc-a1bd-21450292fcfe"/>
    <ds:schemaRef ds:uri="ec50576e-4a27-4780-a1e1-e59563bc70b8"/>
    <ds:schemaRef ds:uri="http://www.w3.org/XML/1998/namespace"/>
  </ds:schemaRefs>
</ds:datastoreItem>
</file>

<file path=customXml/itemProps5.xml><?xml version="1.0" encoding="utf-8"?>
<ds:datastoreItem xmlns:ds="http://schemas.openxmlformats.org/officeDocument/2006/customXml" ds:itemID="{D0E8B4F6-2CEC-4E30-B44F-3D17E2785F93}">
  <ds:schemaRefs>
    <ds:schemaRef ds:uri="Microsoft.SharePoint.Taxonomy.ContentTypeSync"/>
  </ds:schemaRefs>
</ds:datastoreItem>
</file>

<file path=customXml/itemProps6.xml><?xml version="1.0" encoding="utf-8"?>
<ds:datastoreItem xmlns:ds="http://schemas.openxmlformats.org/officeDocument/2006/customXml" ds:itemID="{F09D22A2-CB77-4722-8B1F-525B353755CA}"/>
</file>

<file path=docProps/app.xml><?xml version="1.0" encoding="utf-8"?>
<Properties xmlns="http://schemas.openxmlformats.org/officeDocument/2006/extended-properties" xmlns:vt="http://schemas.openxmlformats.org/officeDocument/2006/docPropsVTypes">
  <Template>Normal.dotm</Template>
  <TotalTime>1219</TotalTime>
  <Pages>14</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32996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keywords/>
  <cp:lastModifiedBy>rissas</cp:lastModifiedBy>
  <cp:revision>101</cp:revision>
  <cp:lastPrinted>2012-03-26T22:36:00Z</cp:lastPrinted>
  <dcterms:created xsi:type="dcterms:W3CDTF">2016-12-12T23:45:00Z</dcterms:created>
  <dcterms:modified xsi:type="dcterms:W3CDTF">2017-07-16T23:24:00Z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52bc15d3-7ce2-4d3a-abab-3f616bc41d8b</vt:lpwstr>
  </property>
  <property fmtid="{D5CDD505-2E9C-101B-9397-08002B2CF9AE}" pid="6" name="TitusGUID">
    <vt:lpwstr>0d08ace6-9da0-4c56-9056-eaed431652cc</vt:lpwstr>
  </property>
  <property fmtid="{D5CDD505-2E9C-101B-9397-08002B2CF9AE}" pid="7" name="SPPCopyMoveEvent">
    <vt:lpwstr>0</vt:lpwstr>
  </property>
</Properties>
</file>